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C10" w:rsidRPr="00DC522C" w:rsidRDefault="00DC522C" w:rsidP="00DC522C">
      <w:pPr>
        <w:rPr>
          <w:rFonts w:ascii="Times New Roman" w:eastAsia="宋体" w:hAnsi="Times New Roman" w:cs="Times New Roman"/>
          <w:b/>
          <w:bCs/>
          <w:sz w:val="32"/>
          <w:szCs w:val="32"/>
        </w:rPr>
      </w:pPr>
      <w:r w:rsidRPr="00DC522C">
        <w:rPr>
          <w:rFonts w:ascii="Times New Roman" w:eastAsia="宋体" w:hAnsi="Times New Roman" w:cs="Times New Roman"/>
          <w:b/>
          <w:bCs/>
          <w:sz w:val="32"/>
          <w:szCs w:val="32"/>
        </w:rPr>
        <w:t>DZCR</w:t>
      </w:r>
      <w:r w:rsidRPr="00DC522C">
        <w:rPr>
          <w:rFonts w:ascii="方正小标宋简体" w:eastAsia="方正小标宋简体" w:hAnsi="方正小标宋简体" w:cs="Times New Roman" w:hint="eastAsia"/>
          <w:b/>
          <w:bCs/>
          <w:sz w:val="32"/>
          <w:szCs w:val="32"/>
        </w:rPr>
        <w:t>-</w:t>
      </w:r>
      <w:r w:rsidRPr="00DC522C">
        <w:rPr>
          <w:rFonts w:ascii="Times New Roman" w:eastAsia="宋体" w:hAnsi="Times New Roman" w:cs="Times New Roman"/>
          <w:b/>
          <w:bCs/>
          <w:sz w:val="32"/>
          <w:szCs w:val="32"/>
        </w:rPr>
        <w:t>2019</w:t>
      </w:r>
      <w:r w:rsidRPr="00DC522C">
        <w:rPr>
          <w:rFonts w:ascii="方正小标宋简体" w:eastAsia="方正小标宋简体" w:hAnsi="方正小标宋简体" w:cs="Times New Roman" w:hint="eastAsia"/>
          <w:b/>
          <w:bCs/>
          <w:sz w:val="32"/>
          <w:szCs w:val="32"/>
        </w:rPr>
        <w:t>-</w:t>
      </w:r>
      <w:r w:rsidRPr="00DC522C">
        <w:rPr>
          <w:rFonts w:ascii="Times New Roman" w:eastAsia="宋体" w:hAnsi="Times New Roman" w:cs="Times New Roman"/>
          <w:b/>
          <w:bCs/>
          <w:sz w:val="32"/>
          <w:szCs w:val="32"/>
        </w:rPr>
        <w:t>0170003</w:t>
      </w:r>
    </w:p>
    <w:p w:rsidR="00DC522C" w:rsidRDefault="00DC522C" w:rsidP="00F43C10">
      <w:pPr>
        <w:jc w:val="center"/>
        <w:rPr>
          <w:rFonts w:ascii="宋体" w:eastAsia="宋体" w:hAnsi="宋体" w:cs="宋体"/>
          <w:b/>
          <w:bCs/>
          <w:sz w:val="44"/>
          <w:szCs w:val="44"/>
        </w:rPr>
      </w:pPr>
    </w:p>
    <w:p w:rsidR="00DC522C" w:rsidRDefault="00DC522C" w:rsidP="00F43C10">
      <w:pPr>
        <w:jc w:val="center"/>
        <w:rPr>
          <w:rFonts w:ascii="宋体" w:eastAsia="宋体" w:hAnsi="宋体" w:cs="宋体"/>
          <w:b/>
          <w:bCs/>
          <w:sz w:val="44"/>
          <w:szCs w:val="44"/>
        </w:rPr>
      </w:pPr>
    </w:p>
    <w:p w:rsidR="000917C7" w:rsidRPr="000A04F9" w:rsidRDefault="00CE6068" w:rsidP="000917C7">
      <w:pPr>
        <w:snapToGrid w:val="0"/>
        <w:spacing w:line="900" w:lineRule="exact"/>
        <w:ind w:rightChars="954" w:right="2003"/>
        <w:jc w:val="distribute"/>
        <w:rPr>
          <w:rFonts w:ascii="方正小标宋简体" w:eastAsia="方正小标宋简体"/>
          <w:b/>
          <w:color w:val="FF0000"/>
          <w:w w:val="85"/>
          <w:sz w:val="72"/>
          <w:szCs w:val="72"/>
        </w:rPr>
      </w:pPr>
      <w:r w:rsidRPr="00CE6068">
        <w:rPr>
          <w:rFonts w:ascii="方正小标宋简体" w:eastAsia="方正小标宋简体"/>
          <w:b/>
          <w:color w:val="FF0000"/>
          <w:w w:val="85"/>
          <w:sz w:val="72"/>
          <w:szCs w:val="72"/>
        </w:rPr>
        <w:pict>
          <v:shapetype id="_x0000_t202" coordsize="21600,21600" o:spt="202" path="m,l,21600r21600,l21600,xe">
            <v:stroke joinstyle="miter"/>
            <v:path gradientshapeok="t" o:connecttype="rect"/>
          </v:shapetype>
          <v:shape id="_x0000_s2052" type="#_x0000_t202" style="position:absolute;left:0;text-align:left;margin-left:344.85pt;margin-top:34.1pt;width:126pt;height:117pt;z-index:251663360" stroked="f">
            <v:textbox>
              <w:txbxContent>
                <w:p w:rsidR="000917C7" w:rsidRPr="0057106E" w:rsidRDefault="000917C7" w:rsidP="000917C7">
                  <w:pPr>
                    <w:rPr>
                      <w:rFonts w:ascii="方正小标宋简体" w:eastAsia="方正小标宋简体"/>
                      <w:color w:val="FF0000"/>
                      <w:w w:val="66"/>
                      <w:sz w:val="136"/>
                      <w:szCs w:val="136"/>
                    </w:rPr>
                  </w:pPr>
                  <w:r w:rsidRPr="0057106E">
                    <w:rPr>
                      <w:rFonts w:ascii="方正小标宋简体" w:eastAsia="方正小标宋简体" w:hint="eastAsia"/>
                      <w:color w:val="FF0000"/>
                      <w:w w:val="66"/>
                      <w:sz w:val="136"/>
                      <w:szCs w:val="136"/>
                    </w:rPr>
                    <w:t>文件</w:t>
                  </w:r>
                </w:p>
              </w:txbxContent>
            </v:textbox>
          </v:shape>
        </w:pict>
      </w:r>
      <w:r w:rsidR="000917C7" w:rsidRPr="0057106E">
        <w:rPr>
          <w:rFonts w:ascii="方正小标宋简体" w:eastAsia="方正小标宋简体" w:hint="eastAsia"/>
          <w:b/>
          <w:color w:val="FF0000"/>
          <w:w w:val="85"/>
          <w:sz w:val="72"/>
          <w:szCs w:val="72"/>
        </w:rPr>
        <w:t>德州市住房和城乡建设局</w:t>
      </w:r>
    </w:p>
    <w:p w:rsidR="000917C7" w:rsidRPr="0057106E" w:rsidRDefault="000917C7" w:rsidP="000917C7">
      <w:pPr>
        <w:snapToGrid w:val="0"/>
        <w:spacing w:line="900" w:lineRule="exact"/>
        <w:ind w:rightChars="954" w:right="2003"/>
        <w:jc w:val="distribute"/>
        <w:rPr>
          <w:rFonts w:ascii="方正小标宋简体" w:eastAsia="方正小标宋简体"/>
          <w:b/>
          <w:color w:val="FF0000"/>
          <w:w w:val="85"/>
          <w:sz w:val="72"/>
          <w:szCs w:val="72"/>
        </w:rPr>
      </w:pPr>
      <w:r>
        <w:rPr>
          <w:rFonts w:ascii="方正小标宋简体" w:eastAsia="方正小标宋简体" w:hint="eastAsia"/>
          <w:b/>
          <w:color w:val="FF0000"/>
          <w:w w:val="85"/>
          <w:sz w:val="72"/>
          <w:szCs w:val="72"/>
        </w:rPr>
        <w:t>德州市发展改革委员会</w:t>
      </w:r>
    </w:p>
    <w:p w:rsidR="000917C7" w:rsidRDefault="000917C7" w:rsidP="000917C7">
      <w:pPr>
        <w:snapToGrid w:val="0"/>
        <w:spacing w:line="900" w:lineRule="exact"/>
        <w:ind w:rightChars="954" w:right="2003"/>
        <w:jc w:val="distribute"/>
        <w:rPr>
          <w:rFonts w:ascii="方正小标宋简体" w:eastAsia="方正小标宋简体"/>
          <w:b/>
          <w:color w:val="FF0000"/>
          <w:sz w:val="72"/>
          <w:szCs w:val="72"/>
        </w:rPr>
      </w:pPr>
      <w:r w:rsidRPr="0057106E">
        <w:rPr>
          <w:rFonts w:ascii="方正小标宋简体" w:eastAsia="方正小标宋简体" w:hint="eastAsia"/>
          <w:b/>
          <w:color w:val="FF0000"/>
          <w:sz w:val="72"/>
          <w:szCs w:val="72"/>
        </w:rPr>
        <w:t>德州市财政局</w:t>
      </w:r>
    </w:p>
    <w:p w:rsidR="000917C7" w:rsidRDefault="000917C7" w:rsidP="000917C7">
      <w:pPr>
        <w:snapToGrid w:val="0"/>
        <w:spacing w:line="900" w:lineRule="exact"/>
        <w:ind w:rightChars="954" w:right="2003"/>
        <w:jc w:val="distribute"/>
        <w:rPr>
          <w:rFonts w:ascii="方正小标宋简体" w:eastAsia="方正小标宋简体"/>
          <w:b/>
          <w:color w:val="FF0000"/>
          <w:sz w:val="72"/>
          <w:szCs w:val="72"/>
        </w:rPr>
      </w:pPr>
      <w:r>
        <w:rPr>
          <w:rFonts w:ascii="方正小标宋简体" w:eastAsia="方正小标宋简体" w:hint="eastAsia"/>
          <w:b/>
          <w:color w:val="FF0000"/>
          <w:sz w:val="72"/>
          <w:szCs w:val="72"/>
        </w:rPr>
        <w:t>德州市自然资源局</w:t>
      </w:r>
    </w:p>
    <w:p w:rsidR="006C7AAC" w:rsidRDefault="006C7AAC" w:rsidP="00F43C10">
      <w:pPr>
        <w:widowControl/>
        <w:spacing w:line="600" w:lineRule="exact"/>
        <w:jc w:val="center"/>
        <w:rPr>
          <w:rFonts w:ascii="宋体" w:eastAsia="宋体" w:hAnsi="宋体" w:cs="宋体"/>
          <w:color w:val="000000"/>
          <w:kern w:val="0"/>
          <w:sz w:val="44"/>
          <w:szCs w:val="44"/>
        </w:rPr>
      </w:pPr>
    </w:p>
    <w:p w:rsidR="000D3F4B" w:rsidRDefault="000D3F4B" w:rsidP="000D3F4B">
      <w:pPr>
        <w:widowControl/>
        <w:jc w:val="center"/>
        <w:rPr>
          <w:rFonts w:ascii="Times New Roman" w:eastAsia="仿宋_GB2312" w:hAnsi="Times New Roman" w:cs="Times New Roman"/>
          <w:b/>
          <w:color w:val="000000"/>
          <w:kern w:val="0"/>
          <w:sz w:val="32"/>
          <w:szCs w:val="32"/>
        </w:rPr>
      </w:pPr>
      <w:r w:rsidRPr="000D3F4B">
        <w:rPr>
          <w:rFonts w:ascii="Times New Roman" w:eastAsia="仿宋_GB2312" w:hAnsi="Times New Roman" w:cs="Times New Roman" w:hint="eastAsia"/>
          <w:b/>
          <w:color w:val="000000"/>
          <w:kern w:val="0"/>
          <w:sz w:val="32"/>
          <w:szCs w:val="32"/>
        </w:rPr>
        <w:t>德建发〔</w:t>
      </w:r>
      <w:r w:rsidRPr="000D3F4B">
        <w:rPr>
          <w:rFonts w:ascii="Times New Roman" w:eastAsia="仿宋_GB2312" w:hAnsi="Times New Roman" w:cs="Times New Roman" w:hint="eastAsia"/>
          <w:b/>
          <w:color w:val="000000"/>
          <w:kern w:val="0"/>
          <w:sz w:val="32"/>
          <w:szCs w:val="32"/>
        </w:rPr>
        <w:t>2019</w:t>
      </w:r>
      <w:r w:rsidRPr="000D3F4B">
        <w:rPr>
          <w:rFonts w:ascii="Times New Roman" w:eastAsia="仿宋_GB2312" w:hAnsi="Times New Roman" w:cs="Times New Roman" w:hint="eastAsia"/>
          <w:b/>
          <w:color w:val="000000"/>
          <w:kern w:val="0"/>
          <w:sz w:val="32"/>
          <w:szCs w:val="32"/>
        </w:rPr>
        <w:t>〕</w:t>
      </w:r>
      <w:r w:rsidR="00777124">
        <w:rPr>
          <w:rFonts w:ascii="Times New Roman" w:eastAsia="仿宋_GB2312" w:hAnsi="Times New Roman" w:cs="Times New Roman" w:hint="eastAsia"/>
          <w:b/>
          <w:color w:val="000000"/>
          <w:kern w:val="0"/>
          <w:sz w:val="32"/>
          <w:szCs w:val="32"/>
        </w:rPr>
        <w:t>5</w:t>
      </w:r>
      <w:r w:rsidRPr="000D3F4B">
        <w:rPr>
          <w:rFonts w:ascii="Times New Roman" w:eastAsia="仿宋_GB2312" w:hAnsi="Times New Roman" w:cs="Times New Roman" w:hint="eastAsia"/>
          <w:b/>
          <w:color w:val="000000"/>
          <w:kern w:val="0"/>
          <w:sz w:val="32"/>
          <w:szCs w:val="32"/>
        </w:rPr>
        <w:t>号</w:t>
      </w:r>
    </w:p>
    <w:p w:rsidR="000D3F4B" w:rsidRDefault="000D3F4B" w:rsidP="001D1944">
      <w:pPr>
        <w:widowControl/>
        <w:spacing w:line="600" w:lineRule="exact"/>
        <w:jc w:val="center"/>
        <w:rPr>
          <w:rFonts w:ascii="Times New Roman" w:eastAsia="仿宋_GB2312" w:hAnsi="Times New Roman" w:cs="Times New Roman"/>
          <w:b/>
          <w:color w:val="000000"/>
          <w:kern w:val="0"/>
          <w:sz w:val="32"/>
          <w:szCs w:val="32"/>
        </w:rPr>
      </w:pPr>
    </w:p>
    <w:p w:rsidR="000D3F4B" w:rsidRPr="000D3F4B" w:rsidRDefault="000D3F4B" w:rsidP="001D1944">
      <w:pPr>
        <w:widowControl/>
        <w:spacing w:line="600" w:lineRule="exact"/>
        <w:jc w:val="center"/>
        <w:rPr>
          <w:rFonts w:ascii="Times New Roman" w:eastAsia="仿宋_GB2312" w:hAnsi="Times New Roman" w:cs="Times New Roman"/>
          <w:b/>
          <w:color w:val="000000"/>
          <w:kern w:val="0"/>
          <w:sz w:val="32"/>
          <w:szCs w:val="32"/>
        </w:rPr>
      </w:pPr>
    </w:p>
    <w:p w:rsidR="006C7AAC" w:rsidRDefault="006C7AAC" w:rsidP="001D1944">
      <w:pPr>
        <w:widowControl/>
        <w:spacing w:line="700" w:lineRule="exact"/>
        <w:jc w:val="center"/>
        <w:rPr>
          <w:rFonts w:ascii="方正小标宋简体" w:eastAsia="方正小标宋简体" w:hAnsi="宋体" w:cs="宋体"/>
          <w:b/>
          <w:color w:val="000000"/>
          <w:kern w:val="0"/>
          <w:sz w:val="44"/>
          <w:szCs w:val="44"/>
        </w:rPr>
      </w:pPr>
      <w:r w:rsidRPr="006C7AAC">
        <w:rPr>
          <w:rFonts w:ascii="方正小标宋简体" w:eastAsia="方正小标宋简体" w:hAnsi="宋体" w:cs="宋体" w:hint="eastAsia"/>
          <w:b/>
          <w:color w:val="000000"/>
          <w:kern w:val="0"/>
          <w:sz w:val="44"/>
          <w:szCs w:val="44"/>
        </w:rPr>
        <w:t>关于贯彻落实</w:t>
      </w:r>
      <w:proofErr w:type="gramStart"/>
      <w:r w:rsidRPr="006C7AAC">
        <w:rPr>
          <w:rFonts w:ascii="方正小标宋简体" w:eastAsia="方正小标宋简体" w:hAnsi="宋体" w:cs="宋体" w:hint="eastAsia"/>
          <w:b/>
          <w:color w:val="000000"/>
          <w:kern w:val="0"/>
          <w:sz w:val="44"/>
          <w:szCs w:val="44"/>
        </w:rPr>
        <w:t>《</w:t>
      </w:r>
      <w:proofErr w:type="gramEnd"/>
      <w:r w:rsidRPr="006C7AAC">
        <w:rPr>
          <w:rFonts w:ascii="方正小标宋简体" w:eastAsia="方正小标宋简体" w:hAnsi="宋体" w:cs="宋体" w:hint="eastAsia"/>
          <w:b/>
          <w:color w:val="000000"/>
          <w:kern w:val="0"/>
          <w:sz w:val="44"/>
          <w:szCs w:val="44"/>
        </w:rPr>
        <w:t>山东省</w:t>
      </w:r>
    </w:p>
    <w:p w:rsidR="006C7AAC" w:rsidRPr="006C7AAC" w:rsidRDefault="006C7AAC" w:rsidP="001D1944">
      <w:pPr>
        <w:widowControl/>
        <w:spacing w:line="700" w:lineRule="exact"/>
        <w:jc w:val="center"/>
        <w:rPr>
          <w:rFonts w:ascii="方正小标宋简体" w:eastAsia="方正小标宋简体" w:hAnsi="宋体" w:cs="宋体"/>
          <w:b/>
          <w:color w:val="000000"/>
          <w:kern w:val="0"/>
          <w:sz w:val="22"/>
        </w:rPr>
      </w:pPr>
      <w:r w:rsidRPr="006C7AAC">
        <w:rPr>
          <w:rFonts w:ascii="方正小标宋简体" w:eastAsia="方正小标宋简体" w:hAnsi="宋体" w:cs="宋体" w:hint="eastAsia"/>
          <w:b/>
          <w:color w:val="000000"/>
          <w:kern w:val="0"/>
          <w:sz w:val="44"/>
          <w:szCs w:val="44"/>
        </w:rPr>
        <w:t>绿色建筑促进办法</w:t>
      </w:r>
      <w:proofErr w:type="gramStart"/>
      <w:r w:rsidRPr="006C7AAC">
        <w:rPr>
          <w:rFonts w:ascii="方正小标宋简体" w:eastAsia="方正小标宋简体" w:hAnsi="宋体" w:cs="宋体" w:hint="eastAsia"/>
          <w:b/>
          <w:color w:val="000000"/>
          <w:kern w:val="0"/>
          <w:sz w:val="44"/>
          <w:szCs w:val="44"/>
        </w:rPr>
        <w:t>》</w:t>
      </w:r>
      <w:proofErr w:type="gramEnd"/>
      <w:r w:rsidRPr="006C7AAC">
        <w:rPr>
          <w:rFonts w:ascii="方正小标宋简体" w:eastAsia="方正小标宋简体" w:hAnsi="宋体" w:cs="宋体" w:hint="eastAsia"/>
          <w:b/>
          <w:color w:val="000000"/>
          <w:kern w:val="0"/>
          <w:sz w:val="44"/>
          <w:szCs w:val="44"/>
        </w:rPr>
        <w:t>的实施意见</w:t>
      </w:r>
    </w:p>
    <w:p w:rsidR="006C7AAC" w:rsidRPr="006C7AAC" w:rsidRDefault="006C7AAC" w:rsidP="00F43C10">
      <w:pPr>
        <w:widowControl/>
        <w:spacing w:line="560" w:lineRule="exact"/>
        <w:jc w:val="center"/>
        <w:rPr>
          <w:rFonts w:ascii="宋体" w:eastAsia="宋体" w:hAnsi="宋体" w:cs="宋体"/>
          <w:color w:val="000000"/>
          <w:kern w:val="0"/>
          <w:sz w:val="22"/>
        </w:rPr>
      </w:pPr>
    </w:p>
    <w:p w:rsidR="00F43C10" w:rsidRPr="00F43C10" w:rsidRDefault="00F43C10" w:rsidP="000917C7">
      <w:pPr>
        <w:widowControl/>
        <w:spacing w:line="560" w:lineRule="exact"/>
        <w:jc w:val="left"/>
        <w:rPr>
          <w:rFonts w:ascii="Times New Roman" w:eastAsia="仿宋_GB2312" w:hAnsi="Times New Roman" w:cs="Times New Roman"/>
          <w:b/>
          <w:color w:val="000000"/>
          <w:kern w:val="0"/>
          <w:sz w:val="32"/>
          <w:szCs w:val="32"/>
        </w:rPr>
      </w:pPr>
      <w:r w:rsidRPr="00F43C10">
        <w:rPr>
          <w:rFonts w:ascii="Times New Roman" w:eastAsia="仿宋_GB2312" w:hAnsi="Times New Roman" w:cs="Times New Roman" w:hint="eastAsia"/>
          <w:b/>
          <w:color w:val="000000"/>
          <w:kern w:val="0"/>
          <w:sz w:val="32"/>
          <w:szCs w:val="32"/>
        </w:rPr>
        <w:t>各</w:t>
      </w:r>
      <w:r w:rsidR="001615F8">
        <w:rPr>
          <w:rFonts w:ascii="Times New Roman" w:eastAsia="仿宋_GB2312" w:hAnsi="Times New Roman" w:cs="Times New Roman" w:hint="eastAsia"/>
          <w:b/>
          <w:color w:val="000000"/>
          <w:kern w:val="0"/>
          <w:sz w:val="32"/>
          <w:szCs w:val="32"/>
        </w:rPr>
        <w:t>县（市、区）</w:t>
      </w:r>
      <w:r w:rsidRPr="00F43C10">
        <w:rPr>
          <w:rFonts w:ascii="Times New Roman" w:eastAsia="仿宋_GB2312" w:hAnsi="Times New Roman" w:cs="Times New Roman" w:hint="eastAsia"/>
          <w:b/>
          <w:color w:val="000000"/>
          <w:kern w:val="0"/>
          <w:sz w:val="32"/>
          <w:szCs w:val="32"/>
        </w:rPr>
        <w:t>住房城乡建设局、</w:t>
      </w:r>
      <w:proofErr w:type="gramStart"/>
      <w:r w:rsidRPr="00F43C10">
        <w:rPr>
          <w:rFonts w:ascii="Times New Roman" w:eastAsia="仿宋_GB2312" w:hAnsi="Times New Roman" w:cs="Times New Roman" w:hint="eastAsia"/>
          <w:b/>
          <w:color w:val="000000"/>
          <w:kern w:val="0"/>
          <w:sz w:val="32"/>
          <w:szCs w:val="32"/>
        </w:rPr>
        <w:t>发改</w:t>
      </w:r>
      <w:r w:rsidR="001615F8">
        <w:rPr>
          <w:rFonts w:ascii="Times New Roman" w:eastAsia="仿宋_GB2312" w:hAnsi="Times New Roman" w:cs="Times New Roman" w:hint="eastAsia"/>
          <w:b/>
          <w:color w:val="000000"/>
          <w:kern w:val="0"/>
          <w:sz w:val="32"/>
          <w:szCs w:val="32"/>
        </w:rPr>
        <w:t>局</w:t>
      </w:r>
      <w:proofErr w:type="gramEnd"/>
      <w:r w:rsidRPr="00F43C10">
        <w:rPr>
          <w:rFonts w:ascii="Times New Roman" w:eastAsia="仿宋_GB2312" w:hAnsi="Times New Roman" w:cs="Times New Roman" w:hint="eastAsia"/>
          <w:b/>
          <w:color w:val="000000"/>
          <w:kern w:val="0"/>
          <w:sz w:val="32"/>
          <w:szCs w:val="32"/>
        </w:rPr>
        <w:t>、</w:t>
      </w:r>
      <w:r w:rsidR="000917C7">
        <w:rPr>
          <w:rFonts w:ascii="Times New Roman" w:eastAsia="仿宋_GB2312" w:hAnsi="Times New Roman" w:cs="Times New Roman" w:hint="eastAsia"/>
          <w:b/>
          <w:color w:val="000000"/>
          <w:kern w:val="0"/>
          <w:sz w:val="32"/>
          <w:szCs w:val="32"/>
        </w:rPr>
        <w:t>财政局、</w:t>
      </w:r>
      <w:r w:rsidRPr="00F43C10">
        <w:rPr>
          <w:rFonts w:ascii="Times New Roman" w:eastAsia="仿宋_GB2312" w:hAnsi="Times New Roman" w:cs="Times New Roman" w:hint="eastAsia"/>
          <w:b/>
          <w:color w:val="000000"/>
          <w:kern w:val="0"/>
          <w:sz w:val="32"/>
          <w:szCs w:val="32"/>
        </w:rPr>
        <w:t>自然资源局</w:t>
      </w:r>
      <w:r w:rsidR="000917C7">
        <w:rPr>
          <w:rFonts w:ascii="Times New Roman" w:eastAsia="仿宋_GB2312" w:hAnsi="Times New Roman" w:cs="Times New Roman" w:hint="eastAsia"/>
          <w:b/>
          <w:color w:val="000000"/>
          <w:kern w:val="0"/>
          <w:sz w:val="32"/>
          <w:szCs w:val="32"/>
        </w:rPr>
        <w:t>，</w:t>
      </w:r>
      <w:r w:rsidRPr="00F43C10">
        <w:rPr>
          <w:rFonts w:ascii="Times New Roman" w:eastAsia="仿宋_GB2312" w:hAnsi="Times New Roman" w:cs="Times New Roman" w:hint="eastAsia"/>
          <w:b/>
          <w:color w:val="000000"/>
          <w:kern w:val="0"/>
          <w:sz w:val="32"/>
          <w:szCs w:val="32"/>
        </w:rPr>
        <w:t>各有关单位：</w:t>
      </w:r>
    </w:p>
    <w:p w:rsidR="00A70CAD" w:rsidRPr="00AA2B63" w:rsidRDefault="00A70CAD" w:rsidP="000917C7">
      <w:pPr>
        <w:widowControl/>
        <w:spacing w:line="560" w:lineRule="exact"/>
        <w:ind w:firstLineChars="200" w:firstLine="643"/>
        <w:jc w:val="left"/>
        <w:rPr>
          <w:rFonts w:ascii="Times New Roman" w:eastAsia="仿宋_GB2312" w:hAnsi="Times New Roman" w:cs="Times New Roman"/>
          <w:b/>
          <w:color w:val="000000"/>
          <w:kern w:val="0"/>
          <w:sz w:val="32"/>
          <w:szCs w:val="32"/>
        </w:rPr>
      </w:pPr>
      <w:r w:rsidRPr="00F43C10">
        <w:rPr>
          <w:rFonts w:ascii="Times New Roman" w:eastAsia="仿宋_GB2312" w:hAnsi="Times New Roman" w:cs="Times New Roman"/>
          <w:b/>
          <w:color w:val="000000"/>
          <w:kern w:val="0"/>
          <w:sz w:val="32"/>
          <w:szCs w:val="32"/>
        </w:rPr>
        <w:t>为了</w:t>
      </w:r>
      <w:proofErr w:type="gramStart"/>
      <w:r>
        <w:rPr>
          <w:rFonts w:ascii="Times New Roman" w:eastAsia="仿宋_GB2312" w:hAnsi="Times New Roman" w:cs="Times New Roman" w:hint="eastAsia"/>
          <w:b/>
          <w:color w:val="000000"/>
          <w:kern w:val="0"/>
          <w:sz w:val="32"/>
          <w:szCs w:val="32"/>
        </w:rPr>
        <w:t>践行</w:t>
      </w:r>
      <w:proofErr w:type="gramEnd"/>
      <w:r>
        <w:rPr>
          <w:rFonts w:ascii="Times New Roman" w:eastAsia="仿宋_GB2312" w:hAnsi="Times New Roman" w:cs="Times New Roman" w:hint="eastAsia"/>
          <w:b/>
          <w:color w:val="000000"/>
          <w:kern w:val="0"/>
          <w:sz w:val="32"/>
          <w:szCs w:val="32"/>
        </w:rPr>
        <w:t>绿色发展理念，</w:t>
      </w:r>
      <w:r w:rsidR="00DA1B5D" w:rsidRPr="00F43C10">
        <w:rPr>
          <w:rFonts w:ascii="Times New Roman" w:eastAsia="仿宋_GB2312" w:hAnsi="Times New Roman" w:cs="Times New Roman"/>
          <w:b/>
          <w:color w:val="000000"/>
          <w:kern w:val="0"/>
          <w:sz w:val="32"/>
          <w:szCs w:val="32"/>
        </w:rPr>
        <w:t>推进生态文明建设，</w:t>
      </w:r>
      <w:r w:rsidR="00DA1B5D">
        <w:rPr>
          <w:rFonts w:ascii="Times New Roman" w:eastAsia="仿宋_GB2312" w:hAnsi="Times New Roman" w:cs="Times New Roman" w:hint="eastAsia"/>
          <w:b/>
          <w:color w:val="000000"/>
          <w:kern w:val="0"/>
          <w:sz w:val="32"/>
          <w:szCs w:val="32"/>
        </w:rPr>
        <w:t>加强</w:t>
      </w:r>
      <w:r w:rsidR="00DA1B5D" w:rsidRPr="00F43C10">
        <w:rPr>
          <w:rFonts w:ascii="Times New Roman" w:eastAsia="仿宋_GB2312" w:hAnsi="Times New Roman" w:cs="Times New Roman"/>
          <w:b/>
          <w:color w:val="000000"/>
          <w:kern w:val="0"/>
          <w:sz w:val="32"/>
          <w:szCs w:val="32"/>
        </w:rPr>
        <w:t>资源节约</w:t>
      </w:r>
      <w:r w:rsidR="00DA1B5D">
        <w:rPr>
          <w:rFonts w:ascii="Times New Roman" w:eastAsia="仿宋_GB2312" w:hAnsi="Times New Roman" w:cs="Times New Roman" w:hint="eastAsia"/>
          <w:b/>
          <w:color w:val="000000"/>
          <w:kern w:val="0"/>
          <w:sz w:val="32"/>
          <w:szCs w:val="32"/>
        </w:rPr>
        <w:t>型社会建设</w:t>
      </w:r>
      <w:r w:rsidR="00DA1B5D" w:rsidRPr="00F43C10">
        <w:rPr>
          <w:rFonts w:ascii="Times New Roman" w:eastAsia="仿宋_GB2312" w:hAnsi="Times New Roman" w:cs="Times New Roman"/>
          <w:b/>
          <w:color w:val="000000"/>
          <w:kern w:val="0"/>
          <w:sz w:val="32"/>
          <w:szCs w:val="32"/>
        </w:rPr>
        <w:t>，促进</w:t>
      </w:r>
      <w:r w:rsidR="00DA1B5D">
        <w:rPr>
          <w:rFonts w:ascii="Times New Roman" w:eastAsia="仿宋_GB2312" w:hAnsi="Times New Roman" w:cs="Times New Roman" w:hint="eastAsia"/>
          <w:b/>
          <w:color w:val="000000"/>
          <w:kern w:val="0"/>
          <w:sz w:val="32"/>
          <w:szCs w:val="32"/>
        </w:rPr>
        <w:t>我市</w:t>
      </w:r>
      <w:r w:rsidR="00DA1B5D" w:rsidRPr="00F43C10">
        <w:rPr>
          <w:rFonts w:ascii="Times New Roman" w:eastAsia="仿宋_GB2312" w:hAnsi="Times New Roman" w:cs="Times New Roman"/>
          <w:b/>
          <w:color w:val="000000"/>
          <w:kern w:val="0"/>
          <w:sz w:val="32"/>
          <w:szCs w:val="32"/>
        </w:rPr>
        <w:t>绿色建筑</w:t>
      </w:r>
      <w:r w:rsidR="00DA1B5D">
        <w:rPr>
          <w:rFonts w:ascii="Times New Roman" w:eastAsia="仿宋_GB2312" w:hAnsi="Times New Roman" w:cs="Times New Roman" w:hint="eastAsia"/>
          <w:b/>
          <w:color w:val="000000"/>
          <w:kern w:val="0"/>
          <w:sz w:val="32"/>
          <w:szCs w:val="32"/>
        </w:rPr>
        <w:t>稳步</w:t>
      </w:r>
      <w:r w:rsidR="00DA1B5D" w:rsidRPr="00F43C10">
        <w:rPr>
          <w:rFonts w:ascii="Times New Roman" w:eastAsia="仿宋_GB2312" w:hAnsi="Times New Roman" w:cs="Times New Roman"/>
          <w:b/>
          <w:color w:val="000000"/>
          <w:kern w:val="0"/>
          <w:sz w:val="32"/>
          <w:szCs w:val="32"/>
        </w:rPr>
        <w:t>发展，</w:t>
      </w:r>
      <w:r w:rsidR="00DA1B5D">
        <w:rPr>
          <w:rFonts w:ascii="Times New Roman" w:eastAsia="仿宋_GB2312" w:hAnsi="Times New Roman" w:cs="Times New Roman" w:hint="eastAsia"/>
          <w:b/>
          <w:color w:val="000000"/>
          <w:kern w:val="0"/>
          <w:sz w:val="32"/>
          <w:szCs w:val="32"/>
        </w:rPr>
        <w:t>结合我市实际，</w:t>
      </w:r>
      <w:r w:rsidR="00DA1B5D" w:rsidRPr="00AA2B63">
        <w:rPr>
          <w:rFonts w:ascii="Times New Roman" w:eastAsia="仿宋_GB2312" w:hAnsi="Times New Roman" w:cs="Times New Roman" w:hint="eastAsia"/>
          <w:b/>
          <w:color w:val="000000"/>
          <w:kern w:val="0"/>
          <w:sz w:val="32"/>
          <w:szCs w:val="32"/>
        </w:rPr>
        <w:t>现</w:t>
      </w:r>
      <w:r w:rsidR="00EE38C8">
        <w:rPr>
          <w:rFonts w:ascii="Times New Roman" w:eastAsia="仿宋_GB2312" w:hAnsi="Times New Roman" w:cs="Times New Roman" w:hint="eastAsia"/>
          <w:b/>
          <w:color w:val="000000"/>
          <w:kern w:val="0"/>
          <w:sz w:val="32"/>
          <w:szCs w:val="32"/>
        </w:rPr>
        <w:t>就</w:t>
      </w:r>
      <w:r w:rsidRPr="00F43C10">
        <w:rPr>
          <w:rFonts w:ascii="Times New Roman" w:eastAsia="仿宋_GB2312" w:hAnsi="Times New Roman" w:cs="Times New Roman" w:hint="eastAsia"/>
          <w:b/>
          <w:color w:val="000000"/>
          <w:kern w:val="0"/>
          <w:sz w:val="32"/>
          <w:szCs w:val="32"/>
        </w:rPr>
        <w:t>全面贯彻落实《山东省绿色建筑促进办法》</w:t>
      </w:r>
      <w:r w:rsidRPr="00A70CAD">
        <w:rPr>
          <w:rFonts w:ascii="Times New Roman" w:eastAsia="仿宋_GB2312" w:hAnsi="Times New Roman" w:cs="Times New Roman" w:hint="eastAsia"/>
          <w:b/>
          <w:color w:val="000000"/>
          <w:kern w:val="0"/>
          <w:sz w:val="32"/>
          <w:szCs w:val="32"/>
        </w:rPr>
        <w:t>（</w:t>
      </w:r>
      <w:r>
        <w:rPr>
          <w:rFonts w:ascii="Times New Roman" w:eastAsia="仿宋_GB2312" w:hAnsi="Times New Roman" w:cs="Times New Roman" w:hint="eastAsia"/>
          <w:b/>
          <w:color w:val="000000"/>
          <w:kern w:val="0"/>
          <w:sz w:val="32"/>
          <w:szCs w:val="32"/>
        </w:rPr>
        <w:t>山东</w:t>
      </w:r>
      <w:r w:rsidRPr="00A70CAD">
        <w:rPr>
          <w:rFonts w:ascii="Times New Roman" w:eastAsia="仿宋_GB2312" w:hAnsi="Times New Roman" w:cs="Times New Roman" w:hint="eastAsia"/>
          <w:b/>
          <w:color w:val="000000"/>
          <w:kern w:val="0"/>
          <w:sz w:val="32"/>
          <w:szCs w:val="32"/>
        </w:rPr>
        <w:t>省</w:t>
      </w:r>
      <w:r>
        <w:rPr>
          <w:rFonts w:ascii="Times New Roman" w:eastAsia="仿宋_GB2312" w:hAnsi="Times New Roman" w:cs="Times New Roman" w:hint="eastAsia"/>
          <w:b/>
          <w:color w:val="000000"/>
          <w:kern w:val="0"/>
          <w:sz w:val="32"/>
          <w:szCs w:val="32"/>
        </w:rPr>
        <w:t>人民</w:t>
      </w:r>
      <w:r w:rsidRPr="00A70CAD">
        <w:rPr>
          <w:rFonts w:ascii="Times New Roman" w:eastAsia="仿宋_GB2312" w:hAnsi="Times New Roman" w:cs="Times New Roman" w:hint="eastAsia"/>
          <w:b/>
          <w:color w:val="000000"/>
          <w:kern w:val="0"/>
          <w:sz w:val="32"/>
          <w:szCs w:val="32"/>
        </w:rPr>
        <w:t>政府第</w:t>
      </w:r>
      <w:r w:rsidRPr="00A70CAD">
        <w:rPr>
          <w:rFonts w:ascii="Times New Roman" w:eastAsia="仿宋_GB2312" w:hAnsi="Times New Roman" w:cs="Times New Roman" w:hint="eastAsia"/>
          <w:b/>
          <w:color w:val="000000"/>
          <w:kern w:val="0"/>
          <w:sz w:val="32"/>
          <w:szCs w:val="32"/>
        </w:rPr>
        <w:t xml:space="preserve">323 </w:t>
      </w:r>
      <w:r w:rsidRPr="00A70CAD">
        <w:rPr>
          <w:rFonts w:ascii="Times New Roman" w:eastAsia="仿宋_GB2312" w:hAnsi="Times New Roman" w:cs="Times New Roman" w:hint="eastAsia"/>
          <w:b/>
          <w:color w:val="000000"/>
          <w:kern w:val="0"/>
          <w:sz w:val="32"/>
          <w:szCs w:val="32"/>
        </w:rPr>
        <w:t>号令）</w:t>
      </w:r>
      <w:r w:rsidRPr="00AA2B63">
        <w:rPr>
          <w:rFonts w:ascii="Times New Roman" w:eastAsia="仿宋_GB2312" w:hAnsi="Times New Roman" w:cs="Times New Roman" w:hint="eastAsia"/>
          <w:b/>
          <w:color w:val="000000"/>
          <w:kern w:val="0"/>
          <w:sz w:val="32"/>
          <w:szCs w:val="32"/>
        </w:rPr>
        <w:t>提出如下实施意见。</w:t>
      </w:r>
    </w:p>
    <w:p w:rsidR="001615F8" w:rsidRPr="000D3F4B" w:rsidRDefault="00F367AA" w:rsidP="000917C7">
      <w:pPr>
        <w:widowControl/>
        <w:spacing w:line="560" w:lineRule="exact"/>
        <w:ind w:firstLineChars="200" w:firstLine="643"/>
        <w:jc w:val="left"/>
        <w:rPr>
          <w:rFonts w:ascii="黑体" w:eastAsia="黑体" w:hAnsi="黑体" w:cs="Times New Roman"/>
          <w:b/>
          <w:color w:val="000000"/>
          <w:kern w:val="0"/>
          <w:sz w:val="32"/>
          <w:szCs w:val="32"/>
        </w:rPr>
      </w:pPr>
      <w:r w:rsidRPr="000D3F4B">
        <w:rPr>
          <w:rFonts w:ascii="黑体" w:eastAsia="黑体" w:hAnsi="黑体" w:cs="Times New Roman" w:hint="eastAsia"/>
          <w:b/>
          <w:color w:val="000000"/>
          <w:kern w:val="0"/>
          <w:sz w:val="32"/>
          <w:szCs w:val="32"/>
        </w:rPr>
        <w:lastRenderedPageBreak/>
        <w:t>一、主要目标</w:t>
      </w:r>
    </w:p>
    <w:p w:rsidR="001615F8" w:rsidRDefault="00F367AA" w:rsidP="000917C7">
      <w:pPr>
        <w:widowControl/>
        <w:spacing w:line="560" w:lineRule="exact"/>
        <w:ind w:firstLineChars="200" w:firstLine="643"/>
        <w:jc w:val="left"/>
        <w:rPr>
          <w:rFonts w:ascii="Times New Roman" w:eastAsia="仿宋_GB2312" w:hAnsi="Times New Roman" w:cs="Times New Roman"/>
          <w:b/>
          <w:color w:val="000000"/>
          <w:kern w:val="0"/>
          <w:sz w:val="32"/>
          <w:szCs w:val="32"/>
        </w:rPr>
      </w:pPr>
      <w:r w:rsidRPr="00AA2B63">
        <w:rPr>
          <w:rFonts w:ascii="Times New Roman" w:eastAsia="仿宋_GB2312" w:hAnsi="Times New Roman" w:cs="Times New Roman" w:hint="eastAsia"/>
          <w:b/>
          <w:color w:val="000000"/>
          <w:kern w:val="0"/>
          <w:sz w:val="32"/>
          <w:szCs w:val="32"/>
        </w:rPr>
        <w:t>牢固树立和贯彻落实“创新、协调、绿色、开放、共享”的发展理念，</w:t>
      </w:r>
      <w:r w:rsidR="00B67306">
        <w:rPr>
          <w:rFonts w:ascii="Times New Roman" w:eastAsia="仿宋_GB2312" w:hAnsi="Times New Roman" w:cs="Times New Roman" w:hint="eastAsia"/>
          <w:b/>
          <w:color w:val="000000"/>
          <w:kern w:val="0"/>
          <w:sz w:val="32"/>
          <w:szCs w:val="32"/>
        </w:rPr>
        <w:t>建设</w:t>
      </w:r>
      <w:r w:rsidRPr="000D3F4B">
        <w:rPr>
          <w:rFonts w:ascii="Times New Roman" w:eastAsia="仿宋_GB2312" w:hAnsi="Times New Roman" w:cs="Times New Roman" w:hint="eastAsia"/>
          <w:b/>
          <w:color w:val="000000"/>
          <w:kern w:val="0"/>
          <w:sz w:val="32"/>
          <w:szCs w:val="32"/>
        </w:rPr>
        <w:t>最大限度地实现人与自然和谐共生的高质量建筑。</w:t>
      </w:r>
    </w:p>
    <w:p w:rsidR="00F367AA" w:rsidRPr="000D3F4B" w:rsidRDefault="00F367AA" w:rsidP="000917C7">
      <w:pPr>
        <w:widowControl/>
        <w:spacing w:line="560" w:lineRule="exact"/>
        <w:ind w:firstLineChars="200" w:firstLine="643"/>
        <w:jc w:val="left"/>
        <w:rPr>
          <w:rFonts w:ascii="Times New Roman" w:eastAsia="仿宋_GB2312" w:hAnsi="Times New Roman" w:cs="Times New Roman"/>
          <w:b/>
          <w:color w:val="000000"/>
          <w:kern w:val="0"/>
          <w:sz w:val="32"/>
          <w:szCs w:val="32"/>
        </w:rPr>
      </w:pPr>
      <w:r w:rsidRPr="000D3F4B">
        <w:rPr>
          <w:rFonts w:ascii="Times New Roman" w:eastAsia="仿宋_GB2312" w:hAnsi="Times New Roman" w:cs="Times New Roman" w:hint="eastAsia"/>
          <w:b/>
          <w:color w:val="000000"/>
          <w:kern w:val="0"/>
          <w:sz w:val="32"/>
          <w:szCs w:val="32"/>
        </w:rPr>
        <w:t>（一）全市城区、县城、镇总体规划确定的城镇建设用地范围内新建民用建筑（</w:t>
      </w:r>
      <w:r w:rsidRPr="000D3F4B">
        <w:rPr>
          <w:rFonts w:ascii="Times New Roman" w:eastAsia="仿宋_GB2312" w:hAnsi="Times New Roman" w:cs="Times New Roman" w:hint="eastAsia"/>
          <w:b/>
          <w:color w:val="000000"/>
          <w:kern w:val="0"/>
          <w:sz w:val="32"/>
          <w:szCs w:val="32"/>
        </w:rPr>
        <w:t xml:space="preserve">3 </w:t>
      </w:r>
      <w:r w:rsidRPr="000D3F4B">
        <w:rPr>
          <w:rFonts w:ascii="Times New Roman" w:eastAsia="仿宋_GB2312" w:hAnsi="Times New Roman" w:cs="Times New Roman" w:hint="eastAsia"/>
          <w:b/>
          <w:color w:val="000000"/>
          <w:kern w:val="0"/>
          <w:sz w:val="32"/>
          <w:szCs w:val="32"/>
        </w:rPr>
        <w:t>层以下居住建筑除外）的规划、设计、建设，均执行国家和省规定的绿色建筑标准</w:t>
      </w:r>
      <w:r w:rsidR="000D3F4B" w:rsidRPr="000D3F4B">
        <w:rPr>
          <w:rFonts w:ascii="Times New Roman" w:eastAsia="仿宋_GB2312" w:hAnsi="Times New Roman" w:cs="Times New Roman" w:hint="eastAsia"/>
          <w:b/>
          <w:color w:val="000000"/>
          <w:kern w:val="0"/>
          <w:sz w:val="32"/>
          <w:szCs w:val="32"/>
        </w:rPr>
        <w:t>。</w:t>
      </w:r>
      <w:r w:rsidRPr="000D3F4B">
        <w:rPr>
          <w:rFonts w:ascii="Times New Roman" w:eastAsia="仿宋_GB2312" w:hAnsi="Times New Roman" w:cs="Times New Roman" w:hint="eastAsia"/>
          <w:b/>
          <w:color w:val="000000"/>
          <w:kern w:val="0"/>
          <w:sz w:val="32"/>
          <w:szCs w:val="32"/>
        </w:rPr>
        <w:t>其中，政府投资或以政府投资为主的公共建筑以及单体面积</w:t>
      </w:r>
      <w:r w:rsidRPr="000D3F4B">
        <w:rPr>
          <w:rFonts w:ascii="Times New Roman" w:eastAsia="仿宋_GB2312" w:hAnsi="Times New Roman" w:cs="Times New Roman" w:hint="eastAsia"/>
          <w:b/>
          <w:color w:val="000000"/>
          <w:kern w:val="0"/>
          <w:sz w:val="32"/>
          <w:szCs w:val="32"/>
        </w:rPr>
        <w:t xml:space="preserve">2 </w:t>
      </w:r>
      <w:proofErr w:type="gramStart"/>
      <w:r w:rsidRPr="000D3F4B">
        <w:rPr>
          <w:rFonts w:ascii="Times New Roman" w:eastAsia="仿宋_GB2312" w:hAnsi="Times New Roman" w:cs="Times New Roman" w:hint="eastAsia"/>
          <w:b/>
          <w:color w:val="000000"/>
          <w:kern w:val="0"/>
          <w:sz w:val="32"/>
          <w:szCs w:val="32"/>
        </w:rPr>
        <w:t>万平方米</w:t>
      </w:r>
      <w:proofErr w:type="gramEnd"/>
      <w:r w:rsidRPr="000D3F4B">
        <w:rPr>
          <w:rFonts w:ascii="Times New Roman" w:eastAsia="仿宋_GB2312" w:hAnsi="Times New Roman" w:cs="Times New Roman" w:hint="eastAsia"/>
          <w:b/>
          <w:color w:val="000000"/>
          <w:kern w:val="0"/>
          <w:sz w:val="32"/>
          <w:szCs w:val="32"/>
        </w:rPr>
        <w:t>以上的</w:t>
      </w:r>
      <w:r w:rsidR="000D3F4B" w:rsidRPr="000D3F4B">
        <w:rPr>
          <w:rFonts w:ascii="Times New Roman" w:eastAsia="仿宋_GB2312" w:hAnsi="Times New Roman" w:cs="Times New Roman" w:hint="eastAsia"/>
          <w:b/>
          <w:color w:val="000000"/>
          <w:kern w:val="0"/>
          <w:sz w:val="32"/>
          <w:szCs w:val="32"/>
        </w:rPr>
        <w:t>其他</w:t>
      </w:r>
      <w:r w:rsidRPr="000D3F4B">
        <w:rPr>
          <w:rFonts w:ascii="Times New Roman" w:eastAsia="仿宋_GB2312" w:hAnsi="Times New Roman" w:cs="Times New Roman" w:hint="eastAsia"/>
          <w:b/>
          <w:color w:val="000000"/>
          <w:kern w:val="0"/>
          <w:sz w:val="32"/>
          <w:szCs w:val="32"/>
        </w:rPr>
        <w:t>公共建筑，应当按照二星级以上绿色建筑标准进行建设。</w:t>
      </w:r>
    </w:p>
    <w:p w:rsidR="0064565A" w:rsidRDefault="00F367AA" w:rsidP="000917C7">
      <w:pPr>
        <w:widowControl/>
        <w:spacing w:line="560" w:lineRule="exact"/>
        <w:ind w:firstLineChars="200" w:firstLine="643"/>
        <w:jc w:val="left"/>
        <w:rPr>
          <w:rFonts w:ascii="Times New Roman" w:eastAsia="仿宋_GB2312" w:hAnsi="Times New Roman" w:cs="Times New Roman"/>
          <w:b/>
          <w:color w:val="000000"/>
          <w:kern w:val="0"/>
          <w:sz w:val="32"/>
          <w:szCs w:val="32"/>
        </w:rPr>
      </w:pPr>
      <w:r w:rsidRPr="00EC5054">
        <w:rPr>
          <w:rFonts w:ascii="Times New Roman" w:eastAsia="仿宋_GB2312" w:hAnsi="Times New Roman" w:cs="Times New Roman" w:hint="eastAsia"/>
          <w:b/>
          <w:color w:val="000000"/>
          <w:kern w:val="0"/>
          <w:sz w:val="32"/>
          <w:szCs w:val="32"/>
        </w:rPr>
        <w:t>（二）</w:t>
      </w:r>
      <w:r w:rsidR="00F355F3" w:rsidRPr="00F355F3">
        <w:rPr>
          <w:rFonts w:ascii="Times New Roman" w:eastAsia="仿宋_GB2312" w:hAnsi="Times New Roman" w:cs="Times New Roman"/>
          <w:b/>
          <w:color w:val="000000"/>
          <w:kern w:val="0"/>
          <w:sz w:val="32"/>
          <w:szCs w:val="32"/>
        </w:rPr>
        <w:t>全市新建公共租赁住房、棚户区改造安置住房</w:t>
      </w:r>
      <w:r w:rsidR="00F355F3" w:rsidRPr="00F355F3">
        <w:rPr>
          <w:rFonts w:ascii="Times New Roman" w:eastAsia="仿宋_GB2312" w:hAnsi="Times New Roman" w:cs="Times New Roman" w:hint="eastAsia"/>
          <w:b/>
          <w:color w:val="000000"/>
          <w:kern w:val="0"/>
          <w:sz w:val="32"/>
          <w:szCs w:val="32"/>
        </w:rPr>
        <w:t>、</w:t>
      </w:r>
      <w:r w:rsidR="00F355F3" w:rsidRPr="00F355F3">
        <w:rPr>
          <w:rFonts w:ascii="Times New Roman" w:eastAsia="仿宋_GB2312" w:hAnsi="Times New Roman" w:cs="Times New Roman"/>
          <w:b/>
          <w:color w:val="000000"/>
          <w:kern w:val="0"/>
          <w:sz w:val="32"/>
          <w:szCs w:val="32"/>
        </w:rPr>
        <w:t>政府投资工程</w:t>
      </w:r>
      <w:r w:rsidR="00F355F3" w:rsidRPr="00F355F3">
        <w:rPr>
          <w:rFonts w:ascii="Times New Roman" w:eastAsia="仿宋_GB2312" w:hAnsi="Times New Roman" w:cs="Times New Roman" w:hint="eastAsia"/>
          <w:b/>
          <w:color w:val="000000"/>
          <w:kern w:val="0"/>
          <w:sz w:val="32"/>
          <w:szCs w:val="32"/>
        </w:rPr>
        <w:t>应全面</w:t>
      </w:r>
      <w:r w:rsidR="00F355F3" w:rsidRPr="00F355F3">
        <w:rPr>
          <w:rFonts w:ascii="Times New Roman" w:eastAsia="仿宋_GB2312" w:hAnsi="Times New Roman" w:cs="Times New Roman"/>
          <w:b/>
          <w:color w:val="000000"/>
          <w:kern w:val="0"/>
          <w:sz w:val="32"/>
          <w:szCs w:val="32"/>
        </w:rPr>
        <w:t>按照装配式建筑标准进行建造</w:t>
      </w:r>
      <w:r w:rsidR="00F355F3" w:rsidRPr="00F355F3">
        <w:rPr>
          <w:rFonts w:ascii="Times New Roman" w:eastAsia="仿宋_GB2312" w:hAnsi="Times New Roman" w:cs="Times New Roman" w:hint="eastAsia"/>
          <w:b/>
          <w:color w:val="000000"/>
          <w:kern w:val="0"/>
          <w:sz w:val="32"/>
          <w:szCs w:val="32"/>
        </w:rPr>
        <w:t>。其他社会投资新建民用建筑，每个项目需</w:t>
      </w:r>
      <w:proofErr w:type="gramStart"/>
      <w:r w:rsidR="00F355F3" w:rsidRPr="00F355F3">
        <w:rPr>
          <w:rFonts w:ascii="Times New Roman" w:eastAsia="仿宋_GB2312" w:hAnsi="Times New Roman" w:cs="Times New Roman" w:hint="eastAsia"/>
          <w:b/>
          <w:color w:val="000000"/>
          <w:kern w:val="0"/>
          <w:sz w:val="32"/>
          <w:szCs w:val="32"/>
        </w:rPr>
        <w:t>按装</w:t>
      </w:r>
      <w:proofErr w:type="gramEnd"/>
      <w:r w:rsidR="00F355F3" w:rsidRPr="00F355F3">
        <w:rPr>
          <w:rFonts w:ascii="Times New Roman" w:eastAsia="仿宋_GB2312" w:hAnsi="Times New Roman" w:cs="Times New Roman" w:hint="eastAsia"/>
          <w:b/>
          <w:color w:val="000000"/>
          <w:kern w:val="0"/>
          <w:sz w:val="32"/>
          <w:szCs w:val="32"/>
        </w:rPr>
        <w:t>配式建</w:t>
      </w:r>
      <w:r w:rsidR="00EE3D9F" w:rsidRPr="00F355F3">
        <w:rPr>
          <w:rFonts w:ascii="Times New Roman" w:eastAsia="仿宋_GB2312" w:hAnsi="Times New Roman" w:cs="Times New Roman" w:hint="eastAsia"/>
          <w:b/>
          <w:color w:val="000000"/>
          <w:kern w:val="0"/>
          <w:sz w:val="32"/>
          <w:szCs w:val="32"/>
        </w:rPr>
        <w:t>筑</w:t>
      </w:r>
      <w:r w:rsidR="00F355F3" w:rsidRPr="00F355F3">
        <w:rPr>
          <w:rFonts w:ascii="Times New Roman" w:eastAsia="仿宋_GB2312" w:hAnsi="Times New Roman" w:cs="Times New Roman"/>
          <w:b/>
          <w:color w:val="000000"/>
          <w:kern w:val="0"/>
          <w:sz w:val="32"/>
          <w:szCs w:val="32"/>
        </w:rPr>
        <w:t>标准进行建造</w:t>
      </w:r>
      <w:r w:rsidR="00F355F3" w:rsidRPr="00F355F3">
        <w:rPr>
          <w:rFonts w:ascii="Times New Roman" w:eastAsia="仿宋_GB2312" w:hAnsi="Times New Roman" w:cs="Times New Roman" w:hint="eastAsia"/>
          <w:b/>
          <w:color w:val="000000"/>
          <w:kern w:val="0"/>
          <w:sz w:val="32"/>
          <w:szCs w:val="32"/>
        </w:rPr>
        <w:t>的面积比例，</w:t>
      </w:r>
      <w:r w:rsidR="00F355F3" w:rsidRPr="00F355F3">
        <w:rPr>
          <w:rFonts w:ascii="Times New Roman" w:eastAsia="仿宋_GB2312" w:hAnsi="Times New Roman" w:cs="Times New Roman" w:hint="eastAsia"/>
          <w:b/>
          <w:color w:val="000000"/>
          <w:kern w:val="0"/>
          <w:sz w:val="32"/>
          <w:szCs w:val="32"/>
        </w:rPr>
        <w:t>2020</w:t>
      </w:r>
      <w:r w:rsidR="00F355F3" w:rsidRPr="00F355F3">
        <w:rPr>
          <w:rFonts w:ascii="Times New Roman" w:eastAsia="仿宋_GB2312" w:hAnsi="Times New Roman" w:cs="Times New Roman" w:hint="eastAsia"/>
          <w:b/>
          <w:color w:val="000000"/>
          <w:kern w:val="0"/>
          <w:sz w:val="32"/>
          <w:szCs w:val="32"/>
        </w:rPr>
        <w:t>年至</w:t>
      </w:r>
      <w:r w:rsidR="00F355F3" w:rsidRPr="00F355F3">
        <w:rPr>
          <w:rFonts w:ascii="Times New Roman" w:eastAsia="仿宋_GB2312" w:hAnsi="Times New Roman" w:cs="Times New Roman" w:hint="eastAsia"/>
          <w:b/>
          <w:color w:val="000000"/>
          <w:kern w:val="0"/>
          <w:sz w:val="32"/>
          <w:szCs w:val="32"/>
        </w:rPr>
        <w:t>2025</w:t>
      </w:r>
      <w:r w:rsidR="00F355F3" w:rsidRPr="00F355F3">
        <w:rPr>
          <w:rFonts w:ascii="Times New Roman" w:eastAsia="仿宋_GB2312" w:hAnsi="Times New Roman" w:cs="Times New Roman" w:hint="eastAsia"/>
          <w:b/>
          <w:color w:val="000000"/>
          <w:kern w:val="0"/>
          <w:sz w:val="32"/>
          <w:szCs w:val="32"/>
        </w:rPr>
        <w:t>年，</w:t>
      </w:r>
      <w:r w:rsidR="00F355F3" w:rsidRPr="00F355F3">
        <w:rPr>
          <w:rFonts w:ascii="Times New Roman" w:eastAsia="仿宋_GB2312" w:hAnsi="Times New Roman" w:cs="Times New Roman"/>
          <w:b/>
          <w:color w:val="000000"/>
          <w:kern w:val="0"/>
          <w:sz w:val="32"/>
          <w:szCs w:val="32"/>
        </w:rPr>
        <w:t>中心城区</w:t>
      </w:r>
      <w:r w:rsidR="00F355F3" w:rsidRPr="00F355F3">
        <w:rPr>
          <w:rFonts w:ascii="Times New Roman" w:eastAsia="仿宋_GB2312" w:hAnsi="Times New Roman" w:cs="Times New Roman" w:hint="eastAsia"/>
          <w:b/>
          <w:color w:val="000000"/>
          <w:kern w:val="0"/>
          <w:sz w:val="32"/>
          <w:szCs w:val="32"/>
        </w:rPr>
        <w:t>项目每年应分别达到</w:t>
      </w:r>
      <w:r w:rsidR="00F355F3" w:rsidRPr="00F355F3">
        <w:rPr>
          <w:rFonts w:ascii="Times New Roman" w:eastAsia="仿宋_GB2312" w:hAnsi="Times New Roman" w:cs="Times New Roman" w:hint="eastAsia"/>
          <w:b/>
          <w:color w:val="000000"/>
          <w:kern w:val="0"/>
          <w:sz w:val="32"/>
          <w:szCs w:val="32"/>
        </w:rPr>
        <w:t>25</w:t>
      </w:r>
      <w:r w:rsidR="00F355F3" w:rsidRPr="00F355F3">
        <w:rPr>
          <w:rFonts w:ascii="Times New Roman" w:eastAsia="仿宋_GB2312" w:hAnsi="Times New Roman" w:cs="Times New Roman"/>
          <w:b/>
          <w:color w:val="000000"/>
          <w:kern w:val="0"/>
          <w:sz w:val="32"/>
          <w:szCs w:val="32"/>
        </w:rPr>
        <w:t>%</w:t>
      </w:r>
      <w:r w:rsidR="00F355F3" w:rsidRPr="00F355F3">
        <w:rPr>
          <w:rFonts w:ascii="Times New Roman" w:eastAsia="仿宋_GB2312" w:hAnsi="Times New Roman" w:cs="Times New Roman" w:hint="eastAsia"/>
          <w:b/>
          <w:color w:val="000000"/>
          <w:kern w:val="0"/>
          <w:sz w:val="32"/>
          <w:szCs w:val="32"/>
        </w:rPr>
        <w:t>、</w:t>
      </w:r>
      <w:r w:rsidR="00F355F3" w:rsidRPr="00F355F3">
        <w:rPr>
          <w:rFonts w:ascii="Times New Roman" w:eastAsia="仿宋_GB2312" w:hAnsi="Times New Roman" w:cs="Times New Roman" w:hint="eastAsia"/>
          <w:b/>
          <w:color w:val="000000"/>
          <w:kern w:val="0"/>
          <w:sz w:val="32"/>
          <w:szCs w:val="32"/>
        </w:rPr>
        <w:t>28</w:t>
      </w:r>
      <w:r w:rsidR="00F355F3" w:rsidRPr="00F355F3">
        <w:rPr>
          <w:rFonts w:ascii="Times New Roman" w:eastAsia="仿宋_GB2312" w:hAnsi="Times New Roman" w:cs="Times New Roman"/>
          <w:b/>
          <w:color w:val="000000"/>
          <w:kern w:val="0"/>
          <w:sz w:val="32"/>
          <w:szCs w:val="32"/>
        </w:rPr>
        <w:t>%</w:t>
      </w:r>
      <w:r w:rsidR="00F355F3" w:rsidRPr="00F355F3">
        <w:rPr>
          <w:rFonts w:ascii="Times New Roman" w:eastAsia="仿宋_GB2312" w:hAnsi="Times New Roman" w:cs="Times New Roman" w:hint="eastAsia"/>
          <w:b/>
          <w:color w:val="000000"/>
          <w:kern w:val="0"/>
          <w:sz w:val="32"/>
          <w:szCs w:val="32"/>
        </w:rPr>
        <w:t>、</w:t>
      </w:r>
      <w:r w:rsidR="00F355F3" w:rsidRPr="00F355F3">
        <w:rPr>
          <w:rFonts w:ascii="Times New Roman" w:eastAsia="仿宋_GB2312" w:hAnsi="Times New Roman" w:cs="Times New Roman" w:hint="eastAsia"/>
          <w:b/>
          <w:color w:val="000000"/>
          <w:kern w:val="0"/>
          <w:sz w:val="32"/>
          <w:szCs w:val="32"/>
        </w:rPr>
        <w:t>31</w:t>
      </w:r>
      <w:r w:rsidR="00F355F3" w:rsidRPr="00F355F3">
        <w:rPr>
          <w:rFonts w:ascii="Times New Roman" w:eastAsia="仿宋_GB2312" w:hAnsi="Times New Roman" w:cs="Times New Roman"/>
          <w:b/>
          <w:color w:val="000000"/>
          <w:kern w:val="0"/>
          <w:sz w:val="32"/>
          <w:szCs w:val="32"/>
        </w:rPr>
        <w:t>%</w:t>
      </w:r>
      <w:r w:rsidR="00F355F3" w:rsidRPr="00F355F3">
        <w:rPr>
          <w:rFonts w:ascii="Times New Roman" w:eastAsia="仿宋_GB2312" w:hAnsi="Times New Roman" w:cs="Times New Roman" w:hint="eastAsia"/>
          <w:b/>
          <w:color w:val="000000"/>
          <w:kern w:val="0"/>
          <w:sz w:val="32"/>
          <w:szCs w:val="32"/>
        </w:rPr>
        <w:t>、</w:t>
      </w:r>
      <w:r w:rsidR="00F355F3" w:rsidRPr="00F355F3">
        <w:rPr>
          <w:rFonts w:ascii="Times New Roman" w:eastAsia="仿宋_GB2312" w:hAnsi="Times New Roman" w:cs="Times New Roman" w:hint="eastAsia"/>
          <w:b/>
          <w:color w:val="000000"/>
          <w:kern w:val="0"/>
          <w:sz w:val="32"/>
          <w:szCs w:val="32"/>
        </w:rPr>
        <w:t>34</w:t>
      </w:r>
      <w:r w:rsidR="00F355F3" w:rsidRPr="00F355F3">
        <w:rPr>
          <w:rFonts w:ascii="Times New Roman" w:eastAsia="仿宋_GB2312" w:hAnsi="Times New Roman" w:cs="Times New Roman"/>
          <w:b/>
          <w:color w:val="000000"/>
          <w:kern w:val="0"/>
          <w:sz w:val="32"/>
          <w:szCs w:val="32"/>
        </w:rPr>
        <w:t>%</w:t>
      </w:r>
      <w:r w:rsidR="00F355F3" w:rsidRPr="00F355F3">
        <w:rPr>
          <w:rFonts w:ascii="Times New Roman" w:eastAsia="仿宋_GB2312" w:hAnsi="Times New Roman" w:cs="Times New Roman" w:hint="eastAsia"/>
          <w:b/>
          <w:color w:val="000000"/>
          <w:kern w:val="0"/>
          <w:sz w:val="32"/>
          <w:szCs w:val="32"/>
        </w:rPr>
        <w:t>、</w:t>
      </w:r>
      <w:r w:rsidR="00F355F3" w:rsidRPr="00F355F3">
        <w:rPr>
          <w:rFonts w:ascii="Times New Roman" w:eastAsia="仿宋_GB2312" w:hAnsi="Times New Roman" w:cs="Times New Roman" w:hint="eastAsia"/>
          <w:b/>
          <w:color w:val="000000"/>
          <w:kern w:val="0"/>
          <w:sz w:val="32"/>
          <w:szCs w:val="32"/>
        </w:rPr>
        <w:t>37</w:t>
      </w:r>
      <w:r w:rsidR="00F355F3" w:rsidRPr="00F355F3">
        <w:rPr>
          <w:rFonts w:ascii="Times New Roman" w:eastAsia="仿宋_GB2312" w:hAnsi="Times New Roman" w:cs="Times New Roman"/>
          <w:b/>
          <w:color w:val="000000"/>
          <w:kern w:val="0"/>
          <w:sz w:val="32"/>
          <w:szCs w:val="32"/>
        </w:rPr>
        <w:t>%</w:t>
      </w:r>
      <w:r w:rsidR="00F355F3" w:rsidRPr="00F355F3">
        <w:rPr>
          <w:rFonts w:ascii="Times New Roman" w:eastAsia="仿宋_GB2312" w:hAnsi="Times New Roman" w:cs="Times New Roman" w:hint="eastAsia"/>
          <w:b/>
          <w:color w:val="000000"/>
          <w:kern w:val="0"/>
          <w:sz w:val="32"/>
          <w:szCs w:val="32"/>
        </w:rPr>
        <w:t>、</w:t>
      </w:r>
      <w:r w:rsidR="00F355F3" w:rsidRPr="00F355F3">
        <w:rPr>
          <w:rFonts w:ascii="Times New Roman" w:eastAsia="仿宋_GB2312" w:hAnsi="Times New Roman" w:cs="Times New Roman" w:hint="eastAsia"/>
          <w:b/>
          <w:color w:val="000000"/>
          <w:kern w:val="0"/>
          <w:sz w:val="32"/>
          <w:szCs w:val="32"/>
        </w:rPr>
        <w:t>4</w:t>
      </w:r>
      <w:r w:rsidR="00F355F3" w:rsidRPr="00F355F3">
        <w:rPr>
          <w:rFonts w:ascii="Times New Roman" w:eastAsia="仿宋_GB2312" w:hAnsi="Times New Roman" w:cs="Times New Roman"/>
          <w:b/>
          <w:color w:val="000000"/>
          <w:kern w:val="0"/>
          <w:sz w:val="32"/>
          <w:szCs w:val="32"/>
        </w:rPr>
        <w:t>0%</w:t>
      </w:r>
      <w:r w:rsidR="00F355F3" w:rsidRPr="00F355F3">
        <w:rPr>
          <w:rFonts w:ascii="Times New Roman" w:eastAsia="仿宋_GB2312" w:hAnsi="Times New Roman" w:cs="Times New Roman" w:hint="eastAsia"/>
          <w:b/>
          <w:color w:val="000000"/>
          <w:kern w:val="0"/>
          <w:sz w:val="32"/>
          <w:szCs w:val="32"/>
        </w:rPr>
        <w:t>以上；</w:t>
      </w:r>
      <w:r w:rsidR="00F355F3" w:rsidRPr="00F355F3">
        <w:rPr>
          <w:rFonts w:ascii="Times New Roman" w:eastAsia="仿宋_GB2312" w:hAnsi="Times New Roman" w:cs="Times New Roman"/>
          <w:b/>
          <w:color w:val="000000"/>
          <w:kern w:val="0"/>
          <w:sz w:val="32"/>
          <w:szCs w:val="32"/>
        </w:rPr>
        <w:t>县（市）</w:t>
      </w:r>
      <w:r w:rsidR="00F355F3" w:rsidRPr="00F355F3">
        <w:rPr>
          <w:rFonts w:ascii="Times New Roman" w:eastAsia="仿宋_GB2312" w:hAnsi="Times New Roman" w:cs="Times New Roman" w:hint="eastAsia"/>
          <w:b/>
          <w:color w:val="000000"/>
          <w:kern w:val="0"/>
          <w:sz w:val="32"/>
          <w:szCs w:val="32"/>
        </w:rPr>
        <w:t>项目每年应分别达到</w:t>
      </w:r>
      <w:r w:rsidR="00F355F3" w:rsidRPr="00F355F3">
        <w:rPr>
          <w:rFonts w:ascii="Times New Roman" w:eastAsia="仿宋_GB2312" w:hAnsi="Times New Roman" w:cs="Times New Roman" w:hint="eastAsia"/>
          <w:b/>
          <w:color w:val="000000"/>
          <w:kern w:val="0"/>
          <w:sz w:val="32"/>
          <w:szCs w:val="32"/>
        </w:rPr>
        <w:t>15</w:t>
      </w:r>
      <w:r w:rsidR="00F355F3" w:rsidRPr="00F355F3">
        <w:rPr>
          <w:rFonts w:ascii="Times New Roman" w:eastAsia="仿宋_GB2312" w:hAnsi="Times New Roman" w:cs="Times New Roman"/>
          <w:b/>
          <w:color w:val="000000"/>
          <w:kern w:val="0"/>
          <w:sz w:val="32"/>
          <w:szCs w:val="32"/>
        </w:rPr>
        <w:t>%</w:t>
      </w:r>
      <w:r w:rsidR="00F355F3" w:rsidRPr="00F355F3">
        <w:rPr>
          <w:rFonts w:ascii="Times New Roman" w:eastAsia="仿宋_GB2312" w:hAnsi="Times New Roman" w:cs="Times New Roman" w:hint="eastAsia"/>
          <w:b/>
          <w:color w:val="000000"/>
          <w:kern w:val="0"/>
          <w:sz w:val="32"/>
          <w:szCs w:val="32"/>
        </w:rPr>
        <w:t>、</w:t>
      </w:r>
      <w:r w:rsidR="00F355F3" w:rsidRPr="00F355F3">
        <w:rPr>
          <w:rFonts w:ascii="Times New Roman" w:eastAsia="仿宋_GB2312" w:hAnsi="Times New Roman" w:cs="Times New Roman" w:hint="eastAsia"/>
          <w:b/>
          <w:color w:val="000000"/>
          <w:kern w:val="0"/>
          <w:sz w:val="32"/>
          <w:szCs w:val="32"/>
        </w:rPr>
        <w:t>20</w:t>
      </w:r>
      <w:r w:rsidR="00F355F3" w:rsidRPr="00F355F3">
        <w:rPr>
          <w:rFonts w:ascii="Times New Roman" w:eastAsia="仿宋_GB2312" w:hAnsi="Times New Roman" w:cs="Times New Roman"/>
          <w:b/>
          <w:color w:val="000000"/>
          <w:kern w:val="0"/>
          <w:sz w:val="32"/>
          <w:szCs w:val="32"/>
        </w:rPr>
        <w:t>%</w:t>
      </w:r>
      <w:r w:rsidR="00F355F3" w:rsidRPr="00F355F3">
        <w:rPr>
          <w:rFonts w:ascii="Times New Roman" w:eastAsia="仿宋_GB2312" w:hAnsi="Times New Roman" w:cs="Times New Roman" w:hint="eastAsia"/>
          <w:b/>
          <w:color w:val="000000"/>
          <w:kern w:val="0"/>
          <w:sz w:val="32"/>
          <w:szCs w:val="32"/>
        </w:rPr>
        <w:t>、</w:t>
      </w:r>
      <w:r w:rsidR="00F355F3" w:rsidRPr="00F355F3">
        <w:rPr>
          <w:rFonts w:ascii="Times New Roman" w:eastAsia="仿宋_GB2312" w:hAnsi="Times New Roman" w:cs="Times New Roman" w:hint="eastAsia"/>
          <w:b/>
          <w:color w:val="000000"/>
          <w:kern w:val="0"/>
          <w:sz w:val="32"/>
          <w:szCs w:val="32"/>
        </w:rPr>
        <w:t>25</w:t>
      </w:r>
      <w:r w:rsidR="00F355F3" w:rsidRPr="00F355F3">
        <w:rPr>
          <w:rFonts w:ascii="Times New Roman" w:eastAsia="仿宋_GB2312" w:hAnsi="Times New Roman" w:cs="Times New Roman"/>
          <w:b/>
          <w:color w:val="000000"/>
          <w:kern w:val="0"/>
          <w:sz w:val="32"/>
          <w:szCs w:val="32"/>
        </w:rPr>
        <w:t>%</w:t>
      </w:r>
      <w:r w:rsidR="00F355F3" w:rsidRPr="00F355F3">
        <w:rPr>
          <w:rFonts w:ascii="Times New Roman" w:eastAsia="仿宋_GB2312" w:hAnsi="Times New Roman" w:cs="Times New Roman" w:hint="eastAsia"/>
          <w:b/>
          <w:color w:val="000000"/>
          <w:kern w:val="0"/>
          <w:sz w:val="32"/>
          <w:szCs w:val="32"/>
        </w:rPr>
        <w:t>、</w:t>
      </w:r>
      <w:r w:rsidR="00F355F3" w:rsidRPr="00F355F3">
        <w:rPr>
          <w:rFonts w:ascii="Times New Roman" w:eastAsia="仿宋_GB2312" w:hAnsi="Times New Roman" w:cs="Times New Roman" w:hint="eastAsia"/>
          <w:b/>
          <w:color w:val="000000"/>
          <w:kern w:val="0"/>
          <w:sz w:val="32"/>
          <w:szCs w:val="32"/>
        </w:rPr>
        <w:t>30</w:t>
      </w:r>
      <w:r w:rsidR="00F355F3" w:rsidRPr="00F355F3">
        <w:rPr>
          <w:rFonts w:ascii="Times New Roman" w:eastAsia="仿宋_GB2312" w:hAnsi="Times New Roman" w:cs="Times New Roman"/>
          <w:b/>
          <w:color w:val="000000"/>
          <w:kern w:val="0"/>
          <w:sz w:val="32"/>
          <w:szCs w:val="32"/>
        </w:rPr>
        <w:t>%</w:t>
      </w:r>
      <w:r w:rsidR="00F355F3" w:rsidRPr="00F355F3">
        <w:rPr>
          <w:rFonts w:ascii="Times New Roman" w:eastAsia="仿宋_GB2312" w:hAnsi="Times New Roman" w:cs="Times New Roman" w:hint="eastAsia"/>
          <w:b/>
          <w:color w:val="000000"/>
          <w:kern w:val="0"/>
          <w:sz w:val="32"/>
          <w:szCs w:val="32"/>
        </w:rPr>
        <w:t>、</w:t>
      </w:r>
      <w:r w:rsidR="00F355F3" w:rsidRPr="00F355F3">
        <w:rPr>
          <w:rFonts w:ascii="Times New Roman" w:eastAsia="仿宋_GB2312" w:hAnsi="Times New Roman" w:cs="Times New Roman" w:hint="eastAsia"/>
          <w:b/>
          <w:color w:val="000000"/>
          <w:kern w:val="0"/>
          <w:sz w:val="32"/>
          <w:szCs w:val="32"/>
        </w:rPr>
        <w:t>35</w:t>
      </w:r>
      <w:r w:rsidR="00F355F3" w:rsidRPr="00F355F3">
        <w:rPr>
          <w:rFonts w:ascii="Times New Roman" w:eastAsia="仿宋_GB2312" w:hAnsi="Times New Roman" w:cs="Times New Roman"/>
          <w:b/>
          <w:color w:val="000000"/>
          <w:kern w:val="0"/>
          <w:sz w:val="32"/>
          <w:szCs w:val="32"/>
        </w:rPr>
        <w:t>%</w:t>
      </w:r>
      <w:r w:rsidR="00F355F3" w:rsidRPr="00F355F3">
        <w:rPr>
          <w:rFonts w:ascii="Times New Roman" w:eastAsia="仿宋_GB2312" w:hAnsi="Times New Roman" w:cs="Times New Roman" w:hint="eastAsia"/>
          <w:b/>
          <w:color w:val="000000"/>
          <w:kern w:val="0"/>
          <w:sz w:val="32"/>
          <w:szCs w:val="32"/>
        </w:rPr>
        <w:t>、</w:t>
      </w:r>
      <w:r w:rsidR="00F355F3" w:rsidRPr="00F355F3">
        <w:rPr>
          <w:rFonts w:ascii="Times New Roman" w:eastAsia="仿宋_GB2312" w:hAnsi="Times New Roman" w:cs="Times New Roman" w:hint="eastAsia"/>
          <w:b/>
          <w:color w:val="000000"/>
          <w:kern w:val="0"/>
          <w:sz w:val="32"/>
          <w:szCs w:val="32"/>
        </w:rPr>
        <w:t>4</w:t>
      </w:r>
      <w:r w:rsidR="00F355F3" w:rsidRPr="00F355F3">
        <w:rPr>
          <w:rFonts w:ascii="Times New Roman" w:eastAsia="仿宋_GB2312" w:hAnsi="Times New Roman" w:cs="Times New Roman"/>
          <w:b/>
          <w:color w:val="000000"/>
          <w:kern w:val="0"/>
          <w:sz w:val="32"/>
          <w:szCs w:val="32"/>
        </w:rPr>
        <w:t>0%</w:t>
      </w:r>
      <w:r w:rsidR="00F355F3" w:rsidRPr="00F355F3">
        <w:rPr>
          <w:rFonts w:ascii="Times New Roman" w:eastAsia="仿宋_GB2312" w:hAnsi="Times New Roman" w:cs="Times New Roman" w:hint="eastAsia"/>
          <w:b/>
          <w:color w:val="000000"/>
          <w:kern w:val="0"/>
          <w:sz w:val="32"/>
          <w:szCs w:val="32"/>
        </w:rPr>
        <w:t>以上。</w:t>
      </w:r>
      <w:r w:rsidR="004D33F7">
        <w:rPr>
          <w:rFonts w:ascii="Times New Roman" w:eastAsia="仿宋_GB2312" w:hAnsi="Times New Roman" w:cs="Times New Roman" w:hint="eastAsia"/>
          <w:b/>
          <w:color w:val="000000"/>
          <w:kern w:val="0"/>
          <w:sz w:val="32"/>
          <w:szCs w:val="32"/>
        </w:rPr>
        <w:t>鼓励住宅项目优先使用钢结构装配式，</w:t>
      </w:r>
      <w:r w:rsidR="004D33F7" w:rsidRPr="00DF127A">
        <w:rPr>
          <w:rFonts w:ascii="Times New Roman" w:eastAsia="仿宋_GB2312" w:hAnsi="Times New Roman" w:cs="Times New Roman"/>
          <w:b/>
          <w:sz w:val="32"/>
          <w:szCs w:val="32"/>
        </w:rPr>
        <w:t>综合外围护墙板配套使用，发挥钢结构体系技术优势</w:t>
      </w:r>
      <w:r w:rsidR="004D33F7">
        <w:rPr>
          <w:rFonts w:ascii="Times New Roman" w:eastAsia="仿宋_GB2312" w:hAnsi="Times New Roman" w:cs="Times New Roman" w:hint="eastAsia"/>
          <w:b/>
          <w:color w:val="000000"/>
          <w:kern w:val="0"/>
          <w:sz w:val="32"/>
          <w:szCs w:val="32"/>
        </w:rPr>
        <w:t>。</w:t>
      </w:r>
    </w:p>
    <w:p w:rsidR="00CA6B5D" w:rsidRDefault="0064565A" w:rsidP="000917C7">
      <w:pPr>
        <w:pStyle w:val="a6"/>
        <w:shd w:val="clear" w:color="auto" w:fill="FFFFFF"/>
        <w:spacing w:line="600" w:lineRule="exact"/>
        <w:ind w:firstLineChars="200" w:firstLine="643"/>
        <w:rPr>
          <w:rFonts w:eastAsia="仿宋_GB2312"/>
          <w:b/>
          <w:color w:val="000000"/>
          <w:kern w:val="0"/>
          <w:sz w:val="32"/>
          <w:szCs w:val="32"/>
        </w:rPr>
      </w:pPr>
      <w:r w:rsidRPr="00CA6B5D">
        <w:rPr>
          <w:rFonts w:eastAsia="仿宋_GB2312" w:hint="eastAsia"/>
          <w:b/>
          <w:color w:val="000000"/>
          <w:kern w:val="0"/>
          <w:sz w:val="32"/>
          <w:szCs w:val="32"/>
        </w:rPr>
        <w:t>（三）</w:t>
      </w:r>
      <w:r w:rsidR="00CA6B5D" w:rsidRPr="00DF127A">
        <w:rPr>
          <w:rFonts w:eastAsia="仿宋_GB2312"/>
          <w:b/>
          <w:sz w:val="32"/>
          <w:szCs w:val="32"/>
        </w:rPr>
        <w:t>本着</w:t>
      </w:r>
      <w:r w:rsidR="00CA6B5D" w:rsidRPr="00DF127A">
        <w:rPr>
          <w:rFonts w:eastAsia="仿宋_GB2312"/>
          <w:b/>
          <w:sz w:val="32"/>
          <w:szCs w:val="32"/>
        </w:rPr>
        <w:t>“</w:t>
      </w:r>
      <w:r w:rsidR="00CA6B5D" w:rsidRPr="00DF127A">
        <w:rPr>
          <w:rFonts w:eastAsia="仿宋_GB2312"/>
          <w:b/>
          <w:sz w:val="32"/>
          <w:szCs w:val="32"/>
        </w:rPr>
        <w:t>先易后难、先简单后复杂</w:t>
      </w:r>
      <w:r w:rsidR="00CA6B5D" w:rsidRPr="00DF127A">
        <w:rPr>
          <w:rFonts w:eastAsia="仿宋_GB2312"/>
          <w:b/>
          <w:sz w:val="32"/>
          <w:szCs w:val="32"/>
        </w:rPr>
        <w:t>”</w:t>
      </w:r>
      <w:r w:rsidR="00CA6B5D" w:rsidRPr="00DF127A">
        <w:rPr>
          <w:rFonts w:eastAsia="仿宋_GB2312"/>
          <w:b/>
          <w:sz w:val="32"/>
          <w:szCs w:val="32"/>
        </w:rPr>
        <w:t>的原则，</w:t>
      </w:r>
      <w:r w:rsidR="004D33F7" w:rsidRPr="00CA6B5D">
        <w:rPr>
          <w:rFonts w:eastAsia="仿宋_GB2312" w:hint="eastAsia"/>
          <w:b/>
          <w:color w:val="000000"/>
          <w:kern w:val="0"/>
          <w:sz w:val="32"/>
          <w:szCs w:val="32"/>
        </w:rPr>
        <w:t>从</w:t>
      </w:r>
      <w:r w:rsidR="004D33F7" w:rsidRPr="00CA6B5D">
        <w:rPr>
          <w:rFonts w:eastAsia="仿宋_GB2312" w:hint="eastAsia"/>
          <w:b/>
          <w:color w:val="000000"/>
          <w:kern w:val="0"/>
          <w:sz w:val="32"/>
          <w:szCs w:val="32"/>
        </w:rPr>
        <w:t>2020</w:t>
      </w:r>
      <w:r w:rsidR="004D33F7" w:rsidRPr="00CA6B5D">
        <w:rPr>
          <w:rFonts w:eastAsia="仿宋_GB2312" w:hint="eastAsia"/>
          <w:b/>
          <w:color w:val="000000"/>
          <w:kern w:val="0"/>
          <w:sz w:val="32"/>
          <w:szCs w:val="32"/>
        </w:rPr>
        <w:t>年起，</w:t>
      </w:r>
      <w:r w:rsidR="00847F65" w:rsidRPr="00CA6B5D">
        <w:rPr>
          <w:rFonts w:eastAsia="仿宋_GB2312" w:hint="eastAsia"/>
          <w:b/>
          <w:color w:val="000000"/>
          <w:kern w:val="0"/>
          <w:sz w:val="32"/>
          <w:szCs w:val="32"/>
        </w:rPr>
        <w:t>全市范围内</w:t>
      </w:r>
      <w:r w:rsidR="00847F65" w:rsidRPr="00847F65">
        <w:rPr>
          <w:rFonts w:eastAsia="仿宋_GB2312" w:hint="eastAsia"/>
          <w:b/>
          <w:color w:val="000000"/>
          <w:kern w:val="0"/>
          <w:sz w:val="32"/>
          <w:szCs w:val="32"/>
        </w:rPr>
        <w:t>城镇新建居住建筑、建筑面积</w:t>
      </w:r>
      <w:r w:rsidR="00847F65" w:rsidRPr="00847F65">
        <w:rPr>
          <w:rFonts w:eastAsia="仿宋_GB2312" w:hint="eastAsia"/>
          <w:b/>
          <w:color w:val="000000"/>
          <w:kern w:val="0"/>
          <w:sz w:val="32"/>
          <w:szCs w:val="32"/>
        </w:rPr>
        <w:t>5000</w:t>
      </w:r>
      <w:r w:rsidR="00847F65" w:rsidRPr="00847F65">
        <w:rPr>
          <w:rFonts w:eastAsia="仿宋_GB2312" w:hint="eastAsia"/>
          <w:b/>
          <w:color w:val="000000"/>
          <w:kern w:val="0"/>
          <w:sz w:val="32"/>
          <w:szCs w:val="32"/>
        </w:rPr>
        <w:t>平方米以上公共建筑全面应用预制楼板、预制楼梯；</w:t>
      </w:r>
      <w:r w:rsidR="009D3C07">
        <w:rPr>
          <w:rFonts w:eastAsia="仿宋_GB2312" w:hint="eastAsia"/>
          <w:b/>
          <w:color w:val="000000"/>
          <w:kern w:val="0"/>
          <w:sz w:val="32"/>
          <w:szCs w:val="32"/>
        </w:rPr>
        <w:t>新建</w:t>
      </w:r>
      <w:r w:rsidR="00CA6B5D">
        <w:rPr>
          <w:rFonts w:eastAsia="仿宋_GB2312" w:hint="eastAsia"/>
          <w:b/>
          <w:color w:val="000000"/>
          <w:kern w:val="0"/>
          <w:sz w:val="32"/>
          <w:szCs w:val="32"/>
        </w:rPr>
        <w:t>装配式建筑</w:t>
      </w:r>
      <w:r w:rsidR="009D3C07">
        <w:rPr>
          <w:rFonts w:eastAsia="仿宋_GB2312" w:hint="eastAsia"/>
          <w:b/>
          <w:color w:val="000000"/>
          <w:kern w:val="0"/>
          <w:sz w:val="32"/>
          <w:szCs w:val="32"/>
        </w:rPr>
        <w:t>项目</w:t>
      </w:r>
      <w:r w:rsidR="00847F65">
        <w:rPr>
          <w:rFonts w:eastAsia="仿宋_GB2312" w:hint="eastAsia"/>
          <w:b/>
          <w:color w:val="000000"/>
          <w:kern w:val="0"/>
          <w:sz w:val="32"/>
          <w:szCs w:val="32"/>
        </w:rPr>
        <w:t>全面应用预制楼梯</w:t>
      </w:r>
      <w:r w:rsidRPr="00CA6B5D">
        <w:rPr>
          <w:rFonts w:eastAsia="仿宋_GB2312" w:hint="eastAsia"/>
          <w:b/>
          <w:color w:val="000000"/>
          <w:kern w:val="0"/>
          <w:sz w:val="32"/>
          <w:szCs w:val="32"/>
        </w:rPr>
        <w:t>、预制楼板、</w:t>
      </w:r>
      <w:r w:rsidR="00847F65" w:rsidRPr="00847F65">
        <w:rPr>
          <w:rFonts w:eastAsia="仿宋_GB2312" w:hint="eastAsia"/>
          <w:b/>
          <w:color w:val="000000"/>
          <w:kern w:val="0"/>
          <w:sz w:val="32"/>
          <w:szCs w:val="32"/>
        </w:rPr>
        <w:t>非砌筑内隔墙板</w:t>
      </w:r>
      <w:r w:rsidR="00847F65">
        <w:rPr>
          <w:rFonts w:eastAsia="仿宋_GB2312" w:hint="eastAsia"/>
          <w:b/>
          <w:color w:val="000000"/>
          <w:kern w:val="0"/>
          <w:sz w:val="32"/>
          <w:szCs w:val="32"/>
        </w:rPr>
        <w:t>、</w:t>
      </w:r>
      <w:r w:rsidR="00847F65" w:rsidRPr="00847F65">
        <w:rPr>
          <w:rFonts w:eastAsia="仿宋_GB2312" w:hint="eastAsia"/>
          <w:b/>
          <w:color w:val="000000"/>
          <w:kern w:val="0"/>
          <w:sz w:val="32"/>
          <w:szCs w:val="32"/>
        </w:rPr>
        <w:t>预制空调板</w:t>
      </w:r>
      <w:r w:rsidR="00EE38C8">
        <w:rPr>
          <w:rFonts w:eastAsia="仿宋_GB2312" w:hint="eastAsia"/>
          <w:b/>
          <w:color w:val="000000"/>
          <w:kern w:val="0"/>
          <w:sz w:val="32"/>
          <w:szCs w:val="32"/>
        </w:rPr>
        <w:t>。</w:t>
      </w:r>
      <w:r w:rsidR="009D3C07" w:rsidRPr="00CA6B5D">
        <w:rPr>
          <w:rFonts w:eastAsia="仿宋_GB2312" w:hint="eastAsia"/>
          <w:b/>
          <w:color w:val="000000"/>
          <w:kern w:val="0"/>
          <w:sz w:val="32"/>
          <w:szCs w:val="32"/>
        </w:rPr>
        <w:t>从</w:t>
      </w:r>
      <w:r w:rsidR="009D3C07" w:rsidRPr="00CA6B5D">
        <w:rPr>
          <w:rFonts w:eastAsia="仿宋_GB2312" w:hint="eastAsia"/>
          <w:b/>
          <w:color w:val="000000"/>
          <w:kern w:val="0"/>
          <w:sz w:val="32"/>
          <w:szCs w:val="32"/>
        </w:rPr>
        <w:t>202</w:t>
      </w:r>
      <w:r w:rsidR="009D3C07">
        <w:rPr>
          <w:rFonts w:eastAsia="仿宋_GB2312" w:hint="eastAsia"/>
          <w:b/>
          <w:color w:val="000000"/>
          <w:kern w:val="0"/>
          <w:sz w:val="32"/>
          <w:szCs w:val="32"/>
        </w:rPr>
        <w:t>2</w:t>
      </w:r>
      <w:r w:rsidR="009D3C07" w:rsidRPr="00CA6B5D">
        <w:rPr>
          <w:rFonts w:eastAsia="仿宋_GB2312" w:hint="eastAsia"/>
          <w:b/>
          <w:color w:val="000000"/>
          <w:kern w:val="0"/>
          <w:sz w:val="32"/>
          <w:szCs w:val="32"/>
        </w:rPr>
        <w:t>年起，</w:t>
      </w:r>
      <w:r w:rsidR="00847F65">
        <w:rPr>
          <w:rFonts w:eastAsia="仿宋_GB2312" w:hint="eastAsia"/>
          <w:b/>
          <w:sz w:val="32"/>
          <w:szCs w:val="32"/>
        </w:rPr>
        <w:t>进一步</w:t>
      </w:r>
      <w:r w:rsidR="00847F65" w:rsidRPr="00DF127A">
        <w:rPr>
          <w:rFonts w:eastAsia="仿宋_GB2312"/>
          <w:b/>
          <w:sz w:val="32"/>
          <w:szCs w:val="32"/>
        </w:rPr>
        <w:t>推广</w:t>
      </w:r>
      <w:r w:rsidR="00847F65">
        <w:rPr>
          <w:rFonts w:eastAsia="仿宋_GB2312" w:hint="eastAsia"/>
          <w:b/>
          <w:sz w:val="32"/>
          <w:szCs w:val="32"/>
        </w:rPr>
        <w:t>运用</w:t>
      </w:r>
      <w:r w:rsidR="00847F65" w:rsidRPr="00847F65">
        <w:rPr>
          <w:rFonts w:eastAsia="仿宋_GB2312" w:hint="eastAsia"/>
          <w:b/>
          <w:color w:val="000000"/>
          <w:kern w:val="0"/>
          <w:sz w:val="32"/>
          <w:szCs w:val="32"/>
        </w:rPr>
        <w:t>围护与保温一体化预制外墙板、预制阳台、集成厨房、集成卫生间等部品部件，</w:t>
      </w:r>
      <w:r w:rsidR="00847F65" w:rsidRPr="00847F65">
        <w:rPr>
          <w:rFonts w:eastAsia="仿宋_GB2312"/>
          <w:b/>
          <w:color w:val="000000"/>
          <w:kern w:val="0"/>
          <w:sz w:val="32"/>
          <w:szCs w:val="32"/>
        </w:rPr>
        <w:t>逐</w:t>
      </w:r>
      <w:r w:rsidR="00847F65" w:rsidRPr="00DF127A">
        <w:rPr>
          <w:rFonts w:eastAsia="仿宋_GB2312"/>
          <w:b/>
          <w:sz w:val="32"/>
          <w:szCs w:val="32"/>
        </w:rPr>
        <w:t>步推广</w:t>
      </w:r>
      <w:proofErr w:type="gramStart"/>
      <w:r w:rsidR="00847F65" w:rsidRPr="00DF127A">
        <w:rPr>
          <w:rFonts w:eastAsia="仿宋_GB2312"/>
          <w:b/>
          <w:sz w:val="32"/>
          <w:szCs w:val="32"/>
        </w:rPr>
        <w:t>主结构</w:t>
      </w:r>
      <w:proofErr w:type="gramEnd"/>
      <w:r w:rsidR="00847F65" w:rsidRPr="00DF127A">
        <w:rPr>
          <w:rFonts w:eastAsia="仿宋_GB2312"/>
          <w:b/>
          <w:sz w:val="32"/>
          <w:szCs w:val="32"/>
        </w:rPr>
        <w:t>竖向预制构件</w:t>
      </w:r>
      <w:r w:rsidR="00847F65">
        <w:rPr>
          <w:rFonts w:eastAsia="仿宋_GB2312" w:hint="eastAsia"/>
          <w:b/>
          <w:sz w:val="32"/>
          <w:szCs w:val="32"/>
        </w:rPr>
        <w:t>，</w:t>
      </w:r>
      <w:r w:rsidR="009D3C07" w:rsidRPr="00CA6B5D">
        <w:rPr>
          <w:rFonts w:eastAsia="仿宋_GB2312" w:hint="eastAsia"/>
          <w:b/>
          <w:color w:val="000000"/>
          <w:kern w:val="0"/>
          <w:sz w:val="32"/>
          <w:szCs w:val="32"/>
        </w:rPr>
        <w:t>全市范围内</w:t>
      </w:r>
      <w:r w:rsidR="009D3C07">
        <w:rPr>
          <w:rFonts w:eastAsia="仿宋_GB2312" w:hint="eastAsia"/>
          <w:b/>
          <w:color w:val="000000"/>
          <w:kern w:val="0"/>
          <w:sz w:val="32"/>
          <w:szCs w:val="32"/>
        </w:rPr>
        <w:t>新建装配式建筑</w:t>
      </w:r>
      <w:r w:rsidR="004D33F7" w:rsidRPr="00CA6B5D">
        <w:rPr>
          <w:rFonts w:eastAsia="仿宋_GB2312" w:hint="eastAsia"/>
          <w:b/>
          <w:color w:val="000000"/>
          <w:kern w:val="0"/>
          <w:sz w:val="32"/>
          <w:szCs w:val="32"/>
        </w:rPr>
        <w:t>项目均应符合国家</w:t>
      </w:r>
      <w:r w:rsidR="009D3C07">
        <w:rPr>
          <w:rFonts w:eastAsia="仿宋_GB2312" w:hint="eastAsia"/>
          <w:b/>
          <w:color w:val="000000"/>
          <w:kern w:val="0"/>
          <w:sz w:val="32"/>
          <w:szCs w:val="32"/>
        </w:rPr>
        <w:t>或</w:t>
      </w:r>
      <w:r w:rsidR="004D33F7" w:rsidRPr="00CA6B5D">
        <w:rPr>
          <w:rFonts w:eastAsia="仿宋_GB2312" w:hint="eastAsia"/>
          <w:b/>
          <w:color w:val="000000"/>
          <w:kern w:val="0"/>
          <w:sz w:val="32"/>
          <w:szCs w:val="32"/>
        </w:rPr>
        <w:t>省</w:t>
      </w:r>
      <w:r w:rsidR="004D33F7" w:rsidRPr="00CA6B5D">
        <w:rPr>
          <w:rFonts w:eastAsia="仿宋_GB2312" w:hint="eastAsia"/>
          <w:b/>
          <w:color w:val="000000"/>
          <w:kern w:val="0"/>
          <w:sz w:val="32"/>
          <w:szCs w:val="32"/>
        </w:rPr>
        <w:lastRenderedPageBreak/>
        <w:t>《装配式建筑评价标准》。</w:t>
      </w:r>
    </w:p>
    <w:p w:rsidR="000D3F4B" w:rsidRPr="003A065D" w:rsidRDefault="00F367AA" w:rsidP="000917C7">
      <w:pPr>
        <w:widowControl/>
        <w:spacing w:line="560" w:lineRule="exact"/>
        <w:ind w:firstLineChars="200" w:firstLine="643"/>
        <w:jc w:val="left"/>
        <w:rPr>
          <w:rFonts w:ascii="Times New Roman" w:eastAsia="仿宋_GB2312" w:hAnsi="Times New Roman" w:cs="Times New Roman"/>
          <w:b/>
          <w:color w:val="000000"/>
          <w:kern w:val="0"/>
          <w:sz w:val="32"/>
          <w:szCs w:val="32"/>
        </w:rPr>
      </w:pPr>
      <w:r w:rsidRPr="003A065D">
        <w:rPr>
          <w:rFonts w:ascii="Times New Roman" w:eastAsia="仿宋_GB2312" w:hAnsi="Times New Roman" w:cs="Times New Roman" w:hint="eastAsia"/>
          <w:b/>
          <w:color w:val="000000"/>
          <w:kern w:val="0"/>
          <w:sz w:val="32"/>
          <w:szCs w:val="32"/>
        </w:rPr>
        <w:t>（</w:t>
      </w:r>
      <w:r w:rsidR="00CA6B5D">
        <w:rPr>
          <w:rFonts w:ascii="Times New Roman" w:eastAsia="仿宋_GB2312" w:hAnsi="Times New Roman" w:cs="Times New Roman" w:hint="eastAsia"/>
          <w:b/>
          <w:color w:val="000000"/>
          <w:kern w:val="0"/>
          <w:sz w:val="32"/>
          <w:szCs w:val="32"/>
        </w:rPr>
        <w:t>四</w:t>
      </w:r>
      <w:r w:rsidRPr="003A065D">
        <w:rPr>
          <w:rFonts w:ascii="Times New Roman" w:eastAsia="仿宋_GB2312" w:hAnsi="Times New Roman" w:cs="Times New Roman" w:hint="eastAsia"/>
          <w:b/>
          <w:color w:val="000000"/>
          <w:kern w:val="0"/>
          <w:sz w:val="32"/>
          <w:szCs w:val="32"/>
        </w:rPr>
        <w:t>）</w:t>
      </w:r>
      <w:r w:rsidR="000D3F4B" w:rsidRPr="003A065D">
        <w:rPr>
          <w:rFonts w:ascii="Times New Roman" w:eastAsia="仿宋_GB2312" w:hAnsi="Times New Roman" w:cs="Times New Roman"/>
          <w:b/>
          <w:color w:val="000000"/>
          <w:kern w:val="0"/>
          <w:sz w:val="32"/>
          <w:szCs w:val="32"/>
        </w:rPr>
        <w:t>新建高度</w:t>
      </w:r>
      <w:r w:rsidR="000D3F4B" w:rsidRPr="003A065D">
        <w:rPr>
          <w:rFonts w:ascii="Times New Roman" w:eastAsia="仿宋_GB2312" w:hAnsi="Times New Roman" w:cs="Times New Roman"/>
          <w:b/>
          <w:color w:val="000000"/>
          <w:kern w:val="0"/>
          <w:sz w:val="32"/>
          <w:szCs w:val="32"/>
        </w:rPr>
        <w:t>100</w:t>
      </w:r>
      <w:r w:rsidR="000D3F4B" w:rsidRPr="003A065D">
        <w:rPr>
          <w:rFonts w:ascii="Times New Roman" w:eastAsia="仿宋_GB2312" w:hAnsi="Times New Roman" w:cs="Times New Roman"/>
          <w:b/>
          <w:color w:val="000000"/>
          <w:kern w:val="0"/>
          <w:sz w:val="32"/>
          <w:szCs w:val="32"/>
        </w:rPr>
        <w:t>米以下城镇居住建筑、农村社区以及集中供应热水的公共建筑，应当安装太阳能热水系统。</w:t>
      </w:r>
    </w:p>
    <w:p w:rsidR="00F367AA" w:rsidRPr="00513921" w:rsidRDefault="000D3F4B" w:rsidP="000917C7">
      <w:pPr>
        <w:widowControl/>
        <w:spacing w:line="560" w:lineRule="exact"/>
        <w:ind w:firstLineChars="200" w:firstLine="643"/>
        <w:jc w:val="left"/>
        <w:rPr>
          <w:rFonts w:ascii="Times New Roman" w:eastAsia="仿宋_GB2312" w:hAnsi="Times New Roman" w:cs="Times New Roman"/>
          <w:b/>
          <w:color w:val="000000"/>
          <w:kern w:val="0"/>
          <w:sz w:val="32"/>
          <w:szCs w:val="32"/>
        </w:rPr>
      </w:pPr>
      <w:r w:rsidRPr="00513921">
        <w:rPr>
          <w:rFonts w:ascii="Times New Roman" w:eastAsia="仿宋_GB2312" w:hAnsi="Times New Roman" w:cs="Times New Roman" w:hint="eastAsia"/>
          <w:b/>
          <w:color w:val="000000"/>
          <w:kern w:val="0"/>
          <w:sz w:val="32"/>
          <w:szCs w:val="32"/>
        </w:rPr>
        <w:t>（</w:t>
      </w:r>
      <w:r w:rsidR="00CA6B5D">
        <w:rPr>
          <w:rFonts w:ascii="Times New Roman" w:eastAsia="仿宋_GB2312" w:hAnsi="Times New Roman" w:cs="Times New Roman" w:hint="eastAsia"/>
          <w:b/>
          <w:color w:val="000000"/>
          <w:kern w:val="0"/>
          <w:sz w:val="32"/>
          <w:szCs w:val="32"/>
        </w:rPr>
        <w:t>五</w:t>
      </w:r>
      <w:r w:rsidRPr="00513921">
        <w:rPr>
          <w:rFonts w:ascii="Times New Roman" w:eastAsia="仿宋_GB2312" w:hAnsi="Times New Roman" w:cs="Times New Roman" w:hint="eastAsia"/>
          <w:b/>
          <w:color w:val="000000"/>
          <w:kern w:val="0"/>
          <w:sz w:val="32"/>
          <w:szCs w:val="32"/>
        </w:rPr>
        <w:t>）</w:t>
      </w:r>
      <w:r w:rsidR="00F367AA" w:rsidRPr="00513921">
        <w:rPr>
          <w:rFonts w:ascii="Times New Roman" w:eastAsia="仿宋_GB2312" w:hAnsi="Times New Roman" w:cs="Times New Roman" w:hint="eastAsia"/>
          <w:b/>
          <w:color w:val="000000"/>
          <w:kern w:val="0"/>
          <w:sz w:val="32"/>
          <w:szCs w:val="32"/>
        </w:rPr>
        <w:t>建设用地面积</w:t>
      </w:r>
      <w:r w:rsidR="00F367AA" w:rsidRPr="00513921">
        <w:rPr>
          <w:rFonts w:ascii="Times New Roman" w:eastAsia="仿宋_GB2312" w:hAnsi="Times New Roman" w:cs="Times New Roman" w:hint="eastAsia"/>
          <w:b/>
          <w:color w:val="000000"/>
          <w:kern w:val="0"/>
          <w:sz w:val="32"/>
          <w:szCs w:val="32"/>
        </w:rPr>
        <w:t xml:space="preserve">2 </w:t>
      </w:r>
      <w:proofErr w:type="gramStart"/>
      <w:r w:rsidR="00F367AA" w:rsidRPr="00513921">
        <w:rPr>
          <w:rFonts w:ascii="Times New Roman" w:eastAsia="仿宋_GB2312" w:hAnsi="Times New Roman" w:cs="Times New Roman" w:hint="eastAsia"/>
          <w:b/>
          <w:color w:val="000000"/>
          <w:kern w:val="0"/>
          <w:sz w:val="32"/>
          <w:szCs w:val="32"/>
        </w:rPr>
        <w:t>万平方米</w:t>
      </w:r>
      <w:proofErr w:type="gramEnd"/>
      <w:r w:rsidR="00F367AA" w:rsidRPr="00513921">
        <w:rPr>
          <w:rFonts w:ascii="Times New Roman" w:eastAsia="仿宋_GB2312" w:hAnsi="Times New Roman" w:cs="Times New Roman" w:hint="eastAsia"/>
          <w:b/>
          <w:color w:val="000000"/>
          <w:kern w:val="0"/>
          <w:sz w:val="32"/>
          <w:szCs w:val="32"/>
        </w:rPr>
        <w:t>以上的新建民用建筑，应当按照国家和省有关标准同步建设雨水收集利用系统。</w:t>
      </w:r>
    </w:p>
    <w:p w:rsidR="001615F8" w:rsidRPr="003109C3" w:rsidRDefault="00513921" w:rsidP="000917C7">
      <w:pPr>
        <w:widowControl/>
        <w:ind w:firstLineChars="200" w:firstLine="643"/>
        <w:jc w:val="left"/>
        <w:rPr>
          <w:rFonts w:ascii="黑体" w:eastAsia="黑体" w:hAnsi="黑体" w:cs="Times New Roman"/>
          <w:b/>
          <w:color w:val="000000"/>
          <w:kern w:val="0"/>
          <w:sz w:val="32"/>
          <w:szCs w:val="32"/>
        </w:rPr>
      </w:pPr>
      <w:r w:rsidRPr="003109C3">
        <w:rPr>
          <w:rFonts w:ascii="黑体" w:eastAsia="黑体" w:hAnsi="黑体" w:cs="Times New Roman" w:hint="eastAsia"/>
          <w:b/>
          <w:color w:val="000000"/>
          <w:kern w:val="0"/>
          <w:sz w:val="32"/>
          <w:szCs w:val="32"/>
        </w:rPr>
        <w:t>二、工作措施</w:t>
      </w:r>
    </w:p>
    <w:p w:rsidR="001615F8" w:rsidRDefault="00890101" w:rsidP="000917C7">
      <w:pPr>
        <w:widowControl/>
        <w:spacing w:line="560" w:lineRule="exact"/>
        <w:ind w:firstLineChars="200" w:firstLine="643"/>
        <w:jc w:val="left"/>
        <w:rPr>
          <w:rFonts w:ascii="Times New Roman" w:eastAsia="仿宋_GB2312" w:hAnsi="Times New Roman" w:cs="Times New Roman"/>
          <w:b/>
          <w:color w:val="000000"/>
          <w:kern w:val="0"/>
          <w:sz w:val="32"/>
          <w:szCs w:val="32"/>
        </w:rPr>
      </w:pPr>
      <w:r w:rsidRPr="003109C3">
        <w:rPr>
          <w:rFonts w:ascii="楷体_GB2312" w:eastAsia="楷体_GB2312" w:hAnsi="Times New Roman" w:cs="Times New Roman" w:hint="eastAsia"/>
          <w:b/>
          <w:color w:val="000000"/>
          <w:kern w:val="0"/>
          <w:sz w:val="32"/>
          <w:szCs w:val="32"/>
        </w:rPr>
        <w:t>（一）</w:t>
      </w:r>
      <w:r w:rsidR="00EE38C8">
        <w:rPr>
          <w:rFonts w:ascii="楷体_GB2312" w:eastAsia="楷体_GB2312" w:hAnsi="Times New Roman" w:cs="Times New Roman" w:hint="eastAsia"/>
          <w:b/>
          <w:color w:val="000000"/>
          <w:kern w:val="0"/>
          <w:sz w:val="32"/>
          <w:szCs w:val="32"/>
        </w:rPr>
        <w:t>注重规划引领</w:t>
      </w:r>
      <w:r w:rsidRPr="003109C3">
        <w:rPr>
          <w:rFonts w:ascii="楷体_GB2312" w:eastAsia="楷体_GB2312" w:hAnsi="Times New Roman" w:cs="Times New Roman" w:hint="eastAsia"/>
          <w:b/>
          <w:color w:val="000000"/>
          <w:kern w:val="0"/>
          <w:sz w:val="32"/>
          <w:szCs w:val="32"/>
        </w:rPr>
        <w:t>。</w:t>
      </w:r>
      <w:r w:rsidRPr="003109C3">
        <w:rPr>
          <w:rFonts w:ascii="Times New Roman" w:eastAsia="仿宋_GB2312" w:hAnsi="Times New Roman" w:cs="Times New Roman" w:hint="eastAsia"/>
          <w:b/>
          <w:color w:val="000000"/>
          <w:kern w:val="0"/>
          <w:sz w:val="32"/>
          <w:szCs w:val="32"/>
        </w:rPr>
        <w:t>由住房城乡建设主管部门牵头，会同同级发展改革、工业和信息化、自然资源等部门，根据</w:t>
      </w:r>
      <w:r w:rsidR="006879AB" w:rsidRPr="003109C3">
        <w:rPr>
          <w:rFonts w:ascii="Times New Roman" w:eastAsia="仿宋_GB2312" w:hAnsi="Times New Roman" w:cs="Times New Roman" w:hint="eastAsia"/>
          <w:b/>
          <w:color w:val="000000"/>
          <w:kern w:val="0"/>
          <w:sz w:val="32"/>
          <w:szCs w:val="32"/>
        </w:rPr>
        <w:t>相关法律法规、发展政策</w:t>
      </w:r>
      <w:r w:rsidRPr="003109C3">
        <w:rPr>
          <w:rFonts w:ascii="Times New Roman" w:eastAsia="仿宋_GB2312" w:hAnsi="Times New Roman" w:cs="Times New Roman" w:hint="eastAsia"/>
          <w:b/>
          <w:color w:val="000000"/>
          <w:kern w:val="0"/>
          <w:sz w:val="32"/>
          <w:szCs w:val="32"/>
        </w:rPr>
        <w:t>和上级下达的目标任务编制本行政区域绿色建筑发展专项规划。</w:t>
      </w:r>
      <w:r w:rsidR="006879AB" w:rsidRPr="003109C3">
        <w:rPr>
          <w:rFonts w:ascii="Times New Roman" w:eastAsia="仿宋_GB2312" w:hAnsi="Times New Roman" w:cs="Times New Roman" w:hint="eastAsia"/>
          <w:b/>
          <w:color w:val="000000"/>
          <w:kern w:val="0"/>
          <w:sz w:val="32"/>
          <w:szCs w:val="32"/>
        </w:rPr>
        <w:t>规划应结合本</w:t>
      </w:r>
      <w:r w:rsidR="00FE00DE" w:rsidRPr="003109C3">
        <w:rPr>
          <w:rFonts w:ascii="Times New Roman" w:eastAsia="仿宋_GB2312" w:hAnsi="Times New Roman" w:cs="Times New Roman" w:hint="eastAsia"/>
          <w:b/>
          <w:color w:val="000000"/>
          <w:kern w:val="0"/>
          <w:sz w:val="32"/>
          <w:szCs w:val="32"/>
        </w:rPr>
        <w:t>行政区域</w:t>
      </w:r>
      <w:r w:rsidR="006879AB" w:rsidRPr="003109C3">
        <w:rPr>
          <w:rFonts w:ascii="Times New Roman" w:eastAsia="仿宋_GB2312" w:hAnsi="Times New Roman" w:cs="Times New Roman" w:hint="eastAsia"/>
          <w:b/>
          <w:color w:val="000000"/>
          <w:kern w:val="0"/>
          <w:sz w:val="32"/>
          <w:szCs w:val="32"/>
        </w:rPr>
        <w:t>气候、环境、能源、经济及产业发展等特点，在深入分析本地绿色建筑、装配式建筑等发展现状和条件的基础上，科学确定县（市）绿色建筑、装配式建筑等总体发展目标和技术路径，按类别、分区域明确高星级绿色建筑占新建民用建筑的面积比例等目标要求等。本次绿色建筑发展专项规划编制</w:t>
      </w:r>
      <w:r w:rsidR="00143047">
        <w:rPr>
          <w:rFonts w:ascii="Times New Roman" w:eastAsia="仿宋_GB2312" w:hAnsi="Times New Roman" w:cs="Times New Roman" w:hint="eastAsia"/>
          <w:b/>
          <w:color w:val="000000"/>
          <w:kern w:val="0"/>
          <w:sz w:val="32"/>
          <w:szCs w:val="32"/>
        </w:rPr>
        <w:t>，</w:t>
      </w:r>
      <w:r w:rsidR="00143047" w:rsidRPr="00143047">
        <w:rPr>
          <w:rFonts w:ascii="Times New Roman" w:eastAsia="仿宋_GB2312" w:hAnsi="Times New Roman" w:cs="Times New Roman"/>
          <w:b/>
          <w:color w:val="000000"/>
          <w:kern w:val="0"/>
          <w:sz w:val="32"/>
          <w:szCs w:val="32"/>
        </w:rPr>
        <w:t>近期至</w:t>
      </w:r>
      <w:r w:rsidR="00143047" w:rsidRPr="00143047">
        <w:rPr>
          <w:rFonts w:ascii="Times New Roman" w:eastAsia="仿宋_GB2312" w:hAnsi="Times New Roman" w:cs="Times New Roman"/>
          <w:b/>
          <w:color w:val="000000"/>
          <w:kern w:val="0"/>
          <w:sz w:val="32"/>
          <w:szCs w:val="32"/>
        </w:rPr>
        <w:t>2025</w:t>
      </w:r>
      <w:r w:rsidR="00143047" w:rsidRPr="00143047">
        <w:rPr>
          <w:rFonts w:ascii="Times New Roman" w:eastAsia="仿宋_GB2312" w:hAnsi="Times New Roman" w:cs="Times New Roman"/>
          <w:b/>
          <w:color w:val="000000"/>
          <w:kern w:val="0"/>
          <w:sz w:val="32"/>
          <w:szCs w:val="32"/>
        </w:rPr>
        <w:t>年，远期至</w:t>
      </w:r>
      <w:r w:rsidR="00143047" w:rsidRPr="00143047">
        <w:rPr>
          <w:rFonts w:ascii="Times New Roman" w:eastAsia="仿宋_GB2312" w:hAnsi="Times New Roman" w:cs="Times New Roman"/>
          <w:b/>
          <w:color w:val="000000"/>
          <w:kern w:val="0"/>
          <w:sz w:val="32"/>
          <w:szCs w:val="32"/>
        </w:rPr>
        <w:t>2035</w:t>
      </w:r>
      <w:r w:rsidR="00143047">
        <w:rPr>
          <w:rFonts w:ascii="Times New Roman" w:eastAsia="仿宋_GB2312" w:hAnsi="Times New Roman" w:cs="Times New Roman"/>
          <w:b/>
          <w:color w:val="000000"/>
          <w:kern w:val="0"/>
          <w:sz w:val="32"/>
          <w:szCs w:val="32"/>
        </w:rPr>
        <w:t>年，并根据绿色建筑发展进程进行滚动修编</w:t>
      </w:r>
      <w:r w:rsidR="006879AB" w:rsidRPr="003109C3">
        <w:rPr>
          <w:rFonts w:ascii="Times New Roman" w:eastAsia="仿宋_GB2312" w:hAnsi="Times New Roman" w:cs="Times New Roman" w:hint="eastAsia"/>
          <w:b/>
          <w:color w:val="000000"/>
          <w:kern w:val="0"/>
          <w:sz w:val="32"/>
          <w:szCs w:val="32"/>
        </w:rPr>
        <w:t>。</w:t>
      </w:r>
    </w:p>
    <w:p w:rsidR="001615F8" w:rsidRDefault="009C5C56" w:rsidP="000917C7">
      <w:pPr>
        <w:widowControl/>
        <w:spacing w:line="560" w:lineRule="exact"/>
        <w:ind w:firstLineChars="200" w:firstLine="643"/>
        <w:jc w:val="left"/>
        <w:rPr>
          <w:rFonts w:ascii="Times New Roman" w:eastAsia="仿宋_GB2312" w:hAnsi="Times New Roman" w:cs="Times New Roman"/>
          <w:b/>
          <w:color w:val="000000"/>
          <w:kern w:val="0"/>
          <w:sz w:val="32"/>
          <w:szCs w:val="32"/>
        </w:rPr>
      </w:pPr>
      <w:r w:rsidRPr="0027755E">
        <w:rPr>
          <w:rFonts w:ascii="楷体_GB2312" w:eastAsia="楷体_GB2312" w:hAnsi="Times New Roman" w:cs="Times New Roman" w:hint="eastAsia"/>
          <w:b/>
          <w:color w:val="000000"/>
          <w:kern w:val="0"/>
          <w:sz w:val="32"/>
          <w:szCs w:val="32"/>
        </w:rPr>
        <w:t>（</w:t>
      </w:r>
      <w:r w:rsidR="0027755E" w:rsidRPr="0027755E">
        <w:rPr>
          <w:rFonts w:ascii="楷体_GB2312" w:eastAsia="楷体_GB2312" w:hAnsi="Times New Roman" w:cs="Times New Roman" w:hint="eastAsia"/>
          <w:b/>
          <w:color w:val="000000"/>
          <w:kern w:val="0"/>
          <w:sz w:val="32"/>
          <w:szCs w:val="32"/>
        </w:rPr>
        <w:t>二</w:t>
      </w:r>
      <w:r w:rsidRPr="0027755E">
        <w:rPr>
          <w:rFonts w:ascii="楷体_GB2312" w:eastAsia="楷体_GB2312" w:hAnsi="Times New Roman" w:cs="Times New Roman" w:hint="eastAsia"/>
          <w:b/>
          <w:color w:val="000000"/>
          <w:kern w:val="0"/>
          <w:sz w:val="32"/>
          <w:szCs w:val="32"/>
        </w:rPr>
        <w:t>）</w:t>
      </w:r>
      <w:r w:rsidR="0027755E" w:rsidRPr="0027755E">
        <w:rPr>
          <w:rFonts w:ascii="楷体_GB2312" w:eastAsia="楷体_GB2312" w:hAnsi="Times New Roman" w:cs="Times New Roman" w:hint="eastAsia"/>
          <w:b/>
          <w:color w:val="000000"/>
          <w:kern w:val="0"/>
          <w:sz w:val="32"/>
          <w:szCs w:val="32"/>
        </w:rPr>
        <w:t>严格立项审批</w:t>
      </w:r>
      <w:r w:rsidRPr="0027755E">
        <w:rPr>
          <w:rFonts w:ascii="楷体_GB2312" w:eastAsia="楷体_GB2312" w:hAnsi="Times New Roman" w:cs="Times New Roman" w:hint="eastAsia"/>
          <w:b/>
          <w:color w:val="000000"/>
          <w:kern w:val="0"/>
          <w:sz w:val="32"/>
          <w:szCs w:val="32"/>
        </w:rPr>
        <w:t>。</w:t>
      </w:r>
      <w:r w:rsidRPr="0027755E">
        <w:rPr>
          <w:rFonts w:ascii="Times New Roman" w:eastAsia="仿宋_GB2312" w:hAnsi="Times New Roman" w:cs="Times New Roman" w:hint="eastAsia"/>
          <w:b/>
          <w:color w:val="000000"/>
          <w:kern w:val="0"/>
          <w:sz w:val="32"/>
          <w:szCs w:val="32"/>
        </w:rPr>
        <w:t>需要审批、核准的新建建筑项目</w:t>
      </w:r>
      <w:r w:rsidRPr="0027755E">
        <w:rPr>
          <w:rFonts w:ascii="Times New Roman" w:eastAsia="仿宋_GB2312" w:hAnsi="Times New Roman" w:cs="Times New Roman" w:hint="eastAsia"/>
          <w:b/>
          <w:color w:val="000000"/>
          <w:kern w:val="0"/>
          <w:sz w:val="32"/>
          <w:szCs w:val="32"/>
        </w:rPr>
        <w:t>,</w:t>
      </w:r>
      <w:proofErr w:type="gramStart"/>
      <w:r w:rsidRPr="0027755E">
        <w:rPr>
          <w:rFonts w:ascii="Times New Roman" w:eastAsia="仿宋_GB2312" w:hAnsi="Times New Roman" w:cs="Times New Roman" w:hint="eastAsia"/>
          <w:b/>
          <w:color w:val="000000"/>
          <w:kern w:val="0"/>
          <w:sz w:val="32"/>
          <w:szCs w:val="32"/>
        </w:rPr>
        <w:t>发改</w:t>
      </w:r>
      <w:r w:rsidR="002124BF">
        <w:rPr>
          <w:rFonts w:ascii="Times New Roman" w:eastAsia="仿宋_GB2312" w:hAnsi="Times New Roman" w:cs="Times New Roman" w:hint="eastAsia"/>
          <w:b/>
          <w:color w:val="000000"/>
          <w:kern w:val="0"/>
          <w:sz w:val="32"/>
          <w:szCs w:val="32"/>
        </w:rPr>
        <w:t>主管</w:t>
      </w:r>
      <w:proofErr w:type="gramEnd"/>
      <w:r w:rsidRPr="0027755E">
        <w:rPr>
          <w:rFonts w:ascii="Times New Roman" w:eastAsia="仿宋_GB2312" w:hAnsi="Times New Roman" w:cs="Times New Roman" w:hint="eastAsia"/>
          <w:b/>
          <w:color w:val="000000"/>
          <w:kern w:val="0"/>
          <w:sz w:val="32"/>
          <w:szCs w:val="32"/>
        </w:rPr>
        <w:t>部门要将绿色建筑</w:t>
      </w:r>
      <w:r w:rsidR="002124BF">
        <w:rPr>
          <w:rFonts w:ascii="Times New Roman" w:eastAsia="仿宋_GB2312" w:hAnsi="Times New Roman" w:cs="Times New Roman" w:hint="eastAsia"/>
          <w:b/>
          <w:color w:val="000000"/>
          <w:kern w:val="0"/>
          <w:sz w:val="32"/>
          <w:szCs w:val="32"/>
        </w:rPr>
        <w:t>、装配式建筑</w:t>
      </w:r>
      <w:r w:rsidRPr="0027755E">
        <w:rPr>
          <w:rFonts w:ascii="Times New Roman" w:eastAsia="仿宋_GB2312" w:hAnsi="Times New Roman" w:cs="Times New Roman" w:hint="eastAsia"/>
          <w:b/>
          <w:color w:val="000000"/>
          <w:kern w:val="0"/>
          <w:sz w:val="32"/>
          <w:szCs w:val="32"/>
        </w:rPr>
        <w:t>的有关要求纳入立项审批范围。建设单位在编制可行性研究报告或者项目申请报告时，须明确绿色建筑等级</w:t>
      </w:r>
      <w:r w:rsidR="00EB6EFC">
        <w:rPr>
          <w:rFonts w:ascii="Times New Roman" w:eastAsia="仿宋_GB2312" w:hAnsi="Times New Roman" w:cs="Times New Roman" w:hint="eastAsia"/>
          <w:b/>
          <w:color w:val="000000"/>
          <w:kern w:val="0"/>
          <w:sz w:val="32"/>
          <w:szCs w:val="32"/>
        </w:rPr>
        <w:t>、</w:t>
      </w:r>
      <w:r w:rsidR="00C6000C" w:rsidRPr="00FF2923">
        <w:rPr>
          <w:rFonts w:ascii="Times New Roman" w:eastAsia="仿宋_GB2312" w:hAnsi="Times New Roman" w:cs="Times New Roman" w:hint="eastAsia"/>
          <w:b/>
          <w:color w:val="000000"/>
          <w:kern w:val="0"/>
          <w:sz w:val="32"/>
          <w:szCs w:val="32"/>
        </w:rPr>
        <w:t>装配式建筑所占</w:t>
      </w:r>
      <w:r w:rsidR="00C6000C">
        <w:rPr>
          <w:rFonts w:ascii="Times New Roman" w:eastAsia="仿宋_GB2312" w:hAnsi="Times New Roman" w:cs="Times New Roman" w:hint="eastAsia"/>
          <w:b/>
          <w:color w:val="000000"/>
          <w:kern w:val="0"/>
          <w:sz w:val="32"/>
          <w:szCs w:val="32"/>
        </w:rPr>
        <w:t>项目</w:t>
      </w:r>
      <w:r w:rsidR="00C6000C" w:rsidRPr="00FF2923">
        <w:rPr>
          <w:rFonts w:ascii="Times New Roman" w:eastAsia="仿宋_GB2312" w:hAnsi="Times New Roman" w:cs="Times New Roman" w:hint="eastAsia"/>
          <w:b/>
          <w:color w:val="000000"/>
          <w:kern w:val="0"/>
          <w:sz w:val="32"/>
          <w:szCs w:val="32"/>
        </w:rPr>
        <w:t>面积比例</w:t>
      </w:r>
      <w:r w:rsidR="00C6000C">
        <w:rPr>
          <w:rFonts w:ascii="Times New Roman" w:eastAsia="仿宋_GB2312" w:hAnsi="Times New Roman" w:cs="Times New Roman" w:hint="eastAsia"/>
          <w:b/>
          <w:color w:val="000000"/>
          <w:kern w:val="0"/>
          <w:sz w:val="32"/>
          <w:szCs w:val="32"/>
        </w:rPr>
        <w:t>及标准</w:t>
      </w:r>
      <w:r w:rsidR="00A22275">
        <w:rPr>
          <w:rFonts w:ascii="Times New Roman" w:eastAsia="仿宋_GB2312" w:hAnsi="Times New Roman" w:cs="Times New Roman" w:hint="eastAsia"/>
          <w:b/>
          <w:color w:val="000000"/>
          <w:kern w:val="0"/>
          <w:sz w:val="32"/>
          <w:szCs w:val="32"/>
        </w:rPr>
        <w:t>等</w:t>
      </w:r>
      <w:r w:rsidRPr="0027755E">
        <w:rPr>
          <w:rFonts w:ascii="Times New Roman" w:eastAsia="仿宋_GB2312" w:hAnsi="Times New Roman" w:cs="Times New Roman" w:hint="eastAsia"/>
          <w:b/>
          <w:color w:val="000000"/>
          <w:kern w:val="0"/>
          <w:sz w:val="32"/>
          <w:szCs w:val="32"/>
        </w:rPr>
        <w:t>。</w:t>
      </w:r>
      <w:r w:rsidR="002124BF" w:rsidRPr="002124BF">
        <w:rPr>
          <w:rFonts w:ascii="Times New Roman" w:eastAsia="仿宋_GB2312" w:hAnsi="Times New Roman" w:cs="Times New Roman"/>
          <w:b/>
          <w:color w:val="000000"/>
          <w:kern w:val="0"/>
          <w:sz w:val="32"/>
          <w:szCs w:val="32"/>
        </w:rPr>
        <w:t>装配式建筑项目</w:t>
      </w:r>
      <w:r w:rsidRPr="0027755E">
        <w:rPr>
          <w:rFonts w:ascii="Times New Roman" w:eastAsia="仿宋_GB2312" w:hAnsi="Times New Roman" w:cs="Times New Roman" w:hint="eastAsia"/>
          <w:b/>
          <w:color w:val="000000"/>
          <w:kern w:val="0"/>
          <w:sz w:val="32"/>
          <w:szCs w:val="32"/>
        </w:rPr>
        <w:t>应当优先采用工程总承包方式建设，依法必须招标的项目，经批准可采取邀请招标等方式发包。</w:t>
      </w:r>
    </w:p>
    <w:p w:rsidR="00FB1721" w:rsidRDefault="00FB1721" w:rsidP="000917C7">
      <w:pPr>
        <w:widowControl/>
        <w:spacing w:line="560" w:lineRule="exact"/>
        <w:ind w:firstLineChars="200" w:firstLine="643"/>
        <w:jc w:val="left"/>
        <w:rPr>
          <w:rFonts w:ascii="Times New Roman" w:eastAsia="仿宋_GB2312" w:hAnsi="Times New Roman" w:cs="Times New Roman"/>
          <w:b/>
          <w:color w:val="000000"/>
          <w:kern w:val="0"/>
          <w:sz w:val="32"/>
          <w:szCs w:val="32"/>
        </w:rPr>
      </w:pPr>
      <w:r w:rsidRPr="00B805F5">
        <w:rPr>
          <w:rFonts w:ascii="楷体_GB2312" w:eastAsia="楷体_GB2312" w:hAnsi="Times New Roman" w:cs="Times New Roman" w:hint="eastAsia"/>
          <w:b/>
          <w:color w:val="000000"/>
          <w:kern w:val="0"/>
          <w:sz w:val="32"/>
          <w:szCs w:val="32"/>
        </w:rPr>
        <w:lastRenderedPageBreak/>
        <w:t>（三）加强控制管理。</w:t>
      </w:r>
      <w:r w:rsidR="00B805F5" w:rsidRPr="00410FBE">
        <w:rPr>
          <w:rFonts w:ascii="Times New Roman" w:eastAsia="仿宋_GB2312" w:hAnsi="Times New Roman" w:cs="Times New Roman" w:hint="eastAsia"/>
          <w:b/>
          <w:color w:val="000000"/>
          <w:kern w:val="0"/>
          <w:sz w:val="32"/>
          <w:szCs w:val="32"/>
        </w:rPr>
        <w:t>自然资源主管部门和</w:t>
      </w:r>
      <w:r w:rsidRPr="00410FBE">
        <w:rPr>
          <w:rFonts w:ascii="Times New Roman" w:eastAsia="仿宋_GB2312" w:hAnsi="Times New Roman" w:cs="Times New Roman"/>
          <w:b/>
          <w:color w:val="000000"/>
          <w:kern w:val="0"/>
          <w:sz w:val="32"/>
          <w:szCs w:val="32"/>
        </w:rPr>
        <w:t>住房城乡建设主管部门应当根据绿色建筑发展专项规划和控制性详细规划，在规划条件、建设条件中明确绿色建筑</w:t>
      </w:r>
      <w:r w:rsidR="00410FBE" w:rsidRPr="00410FBE">
        <w:rPr>
          <w:rFonts w:ascii="Times New Roman" w:eastAsia="仿宋_GB2312" w:hAnsi="Times New Roman" w:cs="Times New Roman" w:hint="eastAsia"/>
          <w:b/>
          <w:color w:val="000000"/>
          <w:kern w:val="0"/>
          <w:sz w:val="32"/>
          <w:szCs w:val="32"/>
        </w:rPr>
        <w:t>等级</w:t>
      </w:r>
      <w:r w:rsidR="00B805F5" w:rsidRPr="00410FBE">
        <w:rPr>
          <w:rFonts w:ascii="Times New Roman" w:eastAsia="仿宋_GB2312" w:hAnsi="Times New Roman" w:cs="Times New Roman" w:hint="eastAsia"/>
          <w:b/>
          <w:color w:val="000000"/>
          <w:kern w:val="0"/>
          <w:sz w:val="32"/>
          <w:szCs w:val="32"/>
        </w:rPr>
        <w:t>、</w:t>
      </w:r>
      <w:r w:rsidR="00C6000C" w:rsidRPr="00FF2923">
        <w:rPr>
          <w:rFonts w:ascii="Times New Roman" w:eastAsia="仿宋_GB2312" w:hAnsi="Times New Roman" w:cs="Times New Roman" w:hint="eastAsia"/>
          <w:b/>
          <w:color w:val="000000"/>
          <w:kern w:val="0"/>
          <w:sz w:val="32"/>
          <w:szCs w:val="32"/>
        </w:rPr>
        <w:t>装配式建筑所占</w:t>
      </w:r>
      <w:r w:rsidR="00C6000C">
        <w:rPr>
          <w:rFonts w:ascii="Times New Roman" w:eastAsia="仿宋_GB2312" w:hAnsi="Times New Roman" w:cs="Times New Roman" w:hint="eastAsia"/>
          <w:b/>
          <w:color w:val="000000"/>
          <w:kern w:val="0"/>
          <w:sz w:val="32"/>
          <w:szCs w:val="32"/>
        </w:rPr>
        <w:t>项目</w:t>
      </w:r>
      <w:r w:rsidR="00C6000C" w:rsidRPr="00FF2923">
        <w:rPr>
          <w:rFonts w:ascii="Times New Roman" w:eastAsia="仿宋_GB2312" w:hAnsi="Times New Roman" w:cs="Times New Roman" w:hint="eastAsia"/>
          <w:b/>
          <w:color w:val="000000"/>
          <w:kern w:val="0"/>
          <w:sz w:val="32"/>
          <w:szCs w:val="32"/>
        </w:rPr>
        <w:t>面积比例</w:t>
      </w:r>
      <w:r w:rsidR="00C6000C">
        <w:rPr>
          <w:rFonts w:ascii="Times New Roman" w:eastAsia="仿宋_GB2312" w:hAnsi="Times New Roman" w:cs="Times New Roman" w:hint="eastAsia"/>
          <w:b/>
          <w:color w:val="000000"/>
          <w:kern w:val="0"/>
          <w:sz w:val="32"/>
          <w:szCs w:val="32"/>
        </w:rPr>
        <w:t>及标准</w:t>
      </w:r>
      <w:r w:rsidR="00410FBE" w:rsidRPr="00410FBE">
        <w:rPr>
          <w:rFonts w:ascii="Times New Roman" w:eastAsia="仿宋_GB2312" w:hAnsi="Times New Roman" w:cs="Times New Roman" w:hint="eastAsia"/>
          <w:b/>
          <w:color w:val="000000"/>
          <w:kern w:val="0"/>
          <w:sz w:val="32"/>
          <w:szCs w:val="32"/>
        </w:rPr>
        <w:t>等</w:t>
      </w:r>
      <w:r w:rsidRPr="00410FBE">
        <w:rPr>
          <w:rFonts w:ascii="Times New Roman" w:eastAsia="仿宋_GB2312" w:hAnsi="Times New Roman" w:cs="Times New Roman"/>
          <w:b/>
          <w:color w:val="000000"/>
          <w:kern w:val="0"/>
          <w:sz w:val="32"/>
          <w:szCs w:val="32"/>
        </w:rPr>
        <w:t>有关</w:t>
      </w:r>
      <w:r w:rsidR="00B805F5" w:rsidRPr="00410FBE">
        <w:rPr>
          <w:rFonts w:ascii="Times New Roman" w:eastAsia="仿宋_GB2312" w:hAnsi="Times New Roman" w:cs="Times New Roman" w:hint="eastAsia"/>
          <w:b/>
          <w:color w:val="000000"/>
          <w:kern w:val="0"/>
          <w:sz w:val="32"/>
          <w:szCs w:val="32"/>
        </w:rPr>
        <w:t>控制性</w:t>
      </w:r>
      <w:r w:rsidRPr="00410FBE">
        <w:rPr>
          <w:rFonts w:ascii="Times New Roman" w:eastAsia="仿宋_GB2312" w:hAnsi="Times New Roman" w:cs="Times New Roman"/>
          <w:b/>
          <w:color w:val="000000"/>
          <w:kern w:val="0"/>
          <w:sz w:val="32"/>
          <w:szCs w:val="32"/>
        </w:rPr>
        <w:t>指标</w:t>
      </w:r>
      <w:r w:rsidR="00410FBE" w:rsidRPr="00410FBE">
        <w:rPr>
          <w:rFonts w:ascii="Times New Roman" w:eastAsia="仿宋_GB2312" w:hAnsi="Times New Roman" w:cs="Times New Roman"/>
          <w:b/>
          <w:color w:val="000000"/>
          <w:kern w:val="0"/>
          <w:sz w:val="32"/>
          <w:szCs w:val="32"/>
        </w:rPr>
        <w:t>，</w:t>
      </w:r>
      <w:r w:rsidRPr="00410FBE">
        <w:rPr>
          <w:rFonts w:ascii="Times New Roman" w:eastAsia="仿宋_GB2312" w:hAnsi="Times New Roman" w:cs="Times New Roman"/>
          <w:b/>
          <w:color w:val="000000"/>
          <w:kern w:val="0"/>
          <w:sz w:val="32"/>
          <w:szCs w:val="32"/>
        </w:rPr>
        <w:t>在国有建设用地使用权招标、拍卖或者挂牌出让公告中予以明示</w:t>
      </w:r>
      <w:r w:rsidR="00410FBE" w:rsidRPr="00410FBE">
        <w:rPr>
          <w:rFonts w:ascii="Times New Roman" w:eastAsia="仿宋_GB2312" w:hAnsi="Times New Roman" w:cs="Times New Roman" w:hint="eastAsia"/>
          <w:b/>
          <w:color w:val="000000"/>
          <w:kern w:val="0"/>
          <w:sz w:val="32"/>
          <w:szCs w:val="32"/>
        </w:rPr>
        <w:t>，并纳入土地出让合同</w:t>
      </w:r>
      <w:r w:rsidRPr="00410FBE">
        <w:rPr>
          <w:rFonts w:ascii="Times New Roman" w:eastAsia="仿宋_GB2312" w:hAnsi="Times New Roman" w:cs="Times New Roman"/>
          <w:b/>
          <w:color w:val="000000"/>
          <w:kern w:val="0"/>
          <w:sz w:val="32"/>
          <w:szCs w:val="32"/>
        </w:rPr>
        <w:t>。</w:t>
      </w:r>
    </w:p>
    <w:p w:rsidR="00465931" w:rsidRDefault="00410FBE" w:rsidP="000917C7">
      <w:pPr>
        <w:widowControl/>
        <w:shd w:val="clear" w:color="auto" w:fill="FFFFFF"/>
        <w:ind w:firstLineChars="200" w:firstLine="643"/>
        <w:rPr>
          <w:rFonts w:ascii="Times New Roman" w:eastAsia="仿宋_GB2312" w:hAnsi="Times New Roman" w:cs="Times New Roman"/>
          <w:b/>
          <w:color w:val="000000"/>
          <w:kern w:val="0"/>
          <w:sz w:val="32"/>
          <w:szCs w:val="32"/>
        </w:rPr>
      </w:pPr>
      <w:r w:rsidRPr="00465931">
        <w:rPr>
          <w:rFonts w:ascii="楷体_GB2312" w:eastAsia="楷体_GB2312" w:hAnsi="Times New Roman" w:cs="Times New Roman" w:hint="eastAsia"/>
          <w:b/>
          <w:color w:val="000000"/>
          <w:kern w:val="0"/>
          <w:sz w:val="32"/>
          <w:szCs w:val="32"/>
        </w:rPr>
        <w:t>（四）</w:t>
      </w:r>
      <w:r w:rsidR="00CC3E50">
        <w:rPr>
          <w:rFonts w:ascii="楷体_GB2312" w:eastAsia="楷体_GB2312" w:hAnsi="Times New Roman" w:cs="Times New Roman" w:hint="eastAsia"/>
          <w:b/>
          <w:color w:val="000000"/>
          <w:kern w:val="0"/>
          <w:sz w:val="32"/>
          <w:szCs w:val="32"/>
        </w:rPr>
        <w:t>规范</w:t>
      </w:r>
      <w:r w:rsidR="002A50D5" w:rsidRPr="00465931">
        <w:rPr>
          <w:rFonts w:ascii="楷体_GB2312" w:eastAsia="楷体_GB2312" w:hAnsi="Times New Roman" w:cs="Times New Roman" w:hint="eastAsia"/>
          <w:b/>
          <w:color w:val="000000"/>
          <w:kern w:val="0"/>
          <w:sz w:val="32"/>
          <w:szCs w:val="32"/>
        </w:rPr>
        <w:t>建设</w:t>
      </w:r>
      <w:r w:rsidR="00926636">
        <w:rPr>
          <w:rFonts w:ascii="楷体_GB2312" w:eastAsia="楷体_GB2312" w:hAnsi="Times New Roman" w:cs="Times New Roman" w:hint="eastAsia"/>
          <w:b/>
          <w:color w:val="000000"/>
          <w:kern w:val="0"/>
          <w:sz w:val="32"/>
          <w:szCs w:val="32"/>
        </w:rPr>
        <w:t>监管</w:t>
      </w:r>
      <w:r w:rsidR="002A50D5" w:rsidRPr="00465931">
        <w:rPr>
          <w:rFonts w:ascii="楷体_GB2312" w:eastAsia="楷体_GB2312" w:hAnsi="Times New Roman" w:cs="Times New Roman" w:hint="eastAsia"/>
          <w:b/>
          <w:color w:val="000000"/>
          <w:kern w:val="0"/>
          <w:sz w:val="32"/>
          <w:szCs w:val="32"/>
        </w:rPr>
        <w:t>。</w:t>
      </w:r>
      <w:r w:rsidRPr="00465931">
        <w:rPr>
          <w:rFonts w:ascii="Times New Roman" w:eastAsia="仿宋_GB2312" w:hAnsi="Times New Roman" w:cs="Times New Roman" w:hint="eastAsia"/>
          <w:b/>
          <w:color w:val="000000"/>
          <w:kern w:val="0"/>
          <w:sz w:val="32"/>
          <w:szCs w:val="32"/>
        </w:rPr>
        <w:t>住房和城乡建设主管部门</w:t>
      </w:r>
      <w:r w:rsidR="002A50D5" w:rsidRPr="00465931">
        <w:rPr>
          <w:rFonts w:ascii="Times New Roman" w:eastAsia="仿宋_GB2312" w:hAnsi="Times New Roman" w:cs="Times New Roman" w:hint="eastAsia"/>
          <w:b/>
          <w:color w:val="000000"/>
          <w:kern w:val="0"/>
          <w:sz w:val="32"/>
          <w:szCs w:val="32"/>
        </w:rPr>
        <w:t>和</w:t>
      </w:r>
      <w:r w:rsidR="002A50D5" w:rsidRPr="00410FBE">
        <w:rPr>
          <w:rFonts w:ascii="Times New Roman" w:eastAsia="仿宋_GB2312" w:hAnsi="Times New Roman" w:cs="Times New Roman" w:hint="eastAsia"/>
          <w:b/>
          <w:color w:val="000000"/>
          <w:kern w:val="0"/>
          <w:sz w:val="32"/>
          <w:szCs w:val="32"/>
        </w:rPr>
        <w:t>自然资源主管部门</w:t>
      </w:r>
      <w:r w:rsidRPr="00465931">
        <w:rPr>
          <w:rFonts w:ascii="Times New Roman" w:eastAsia="仿宋_GB2312" w:hAnsi="Times New Roman" w:cs="Times New Roman" w:hint="eastAsia"/>
          <w:b/>
          <w:color w:val="000000"/>
          <w:kern w:val="0"/>
          <w:sz w:val="32"/>
          <w:szCs w:val="32"/>
        </w:rPr>
        <w:t>负责将绿色建筑</w:t>
      </w:r>
      <w:r w:rsidR="002A50D5" w:rsidRPr="00465931">
        <w:rPr>
          <w:rFonts w:ascii="Times New Roman" w:eastAsia="仿宋_GB2312" w:hAnsi="Times New Roman" w:cs="Times New Roman" w:hint="eastAsia"/>
          <w:b/>
          <w:color w:val="000000"/>
          <w:kern w:val="0"/>
          <w:sz w:val="32"/>
          <w:szCs w:val="32"/>
        </w:rPr>
        <w:t>、装配式建筑</w:t>
      </w:r>
      <w:r w:rsidRPr="00465931">
        <w:rPr>
          <w:rFonts w:ascii="Times New Roman" w:eastAsia="仿宋_GB2312" w:hAnsi="Times New Roman" w:cs="Times New Roman" w:hint="eastAsia"/>
          <w:b/>
          <w:color w:val="000000"/>
          <w:kern w:val="0"/>
          <w:sz w:val="32"/>
          <w:szCs w:val="32"/>
        </w:rPr>
        <w:t>纳入工程建设监管程序。</w:t>
      </w:r>
    </w:p>
    <w:p w:rsidR="00465931" w:rsidRDefault="00465931" w:rsidP="000917C7">
      <w:pPr>
        <w:widowControl/>
        <w:spacing w:line="560" w:lineRule="exact"/>
        <w:ind w:firstLineChars="200" w:firstLine="643"/>
        <w:jc w:val="left"/>
        <w:rPr>
          <w:rFonts w:ascii="Times New Roman" w:eastAsia="仿宋_GB2312" w:hAnsi="Times New Roman" w:cs="Times New Roman"/>
          <w:b/>
          <w:color w:val="000000"/>
          <w:kern w:val="0"/>
          <w:sz w:val="32"/>
          <w:szCs w:val="32"/>
        </w:rPr>
      </w:pPr>
      <w:r>
        <w:rPr>
          <w:rFonts w:ascii="Times New Roman" w:eastAsia="仿宋_GB2312" w:hAnsi="Times New Roman" w:cs="Times New Roman" w:hint="eastAsia"/>
          <w:b/>
          <w:color w:val="000000"/>
          <w:kern w:val="0"/>
          <w:sz w:val="32"/>
          <w:szCs w:val="32"/>
        </w:rPr>
        <w:t>1.</w:t>
      </w:r>
      <w:r w:rsidR="001F4A23">
        <w:rPr>
          <w:rFonts w:ascii="Times New Roman" w:eastAsia="仿宋_GB2312" w:hAnsi="Times New Roman" w:cs="Times New Roman" w:hint="eastAsia"/>
          <w:b/>
          <w:color w:val="000000"/>
          <w:kern w:val="0"/>
          <w:sz w:val="32"/>
          <w:szCs w:val="32"/>
        </w:rPr>
        <w:t xml:space="preserve"> </w:t>
      </w:r>
      <w:r w:rsidR="002A50D5" w:rsidRPr="00465931">
        <w:rPr>
          <w:rFonts w:ascii="Times New Roman" w:eastAsia="仿宋_GB2312" w:hAnsi="Times New Roman" w:cs="Times New Roman"/>
          <w:b/>
          <w:color w:val="000000"/>
          <w:kern w:val="0"/>
          <w:sz w:val="32"/>
          <w:szCs w:val="32"/>
        </w:rPr>
        <w:t>在审查</w:t>
      </w:r>
      <w:r w:rsidR="002A50D5" w:rsidRPr="00465931">
        <w:rPr>
          <w:rFonts w:ascii="Times New Roman" w:eastAsia="仿宋_GB2312" w:hAnsi="Times New Roman" w:cs="Times New Roman" w:hint="eastAsia"/>
          <w:b/>
          <w:color w:val="000000"/>
          <w:kern w:val="0"/>
          <w:sz w:val="32"/>
          <w:szCs w:val="32"/>
        </w:rPr>
        <w:t>工程项目</w:t>
      </w:r>
      <w:r w:rsidR="002A50D5" w:rsidRPr="00465931">
        <w:rPr>
          <w:rFonts w:ascii="Times New Roman" w:eastAsia="仿宋_GB2312" w:hAnsi="Times New Roman" w:cs="Times New Roman"/>
          <w:b/>
          <w:color w:val="000000"/>
          <w:kern w:val="0"/>
          <w:sz w:val="32"/>
          <w:szCs w:val="32"/>
        </w:rPr>
        <w:t>建筑设计方案时，对建设单位编制</w:t>
      </w:r>
      <w:r w:rsidR="002A50D5" w:rsidRPr="00465931">
        <w:rPr>
          <w:rFonts w:ascii="Times New Roman" w:eastAsia="仿宋_GB2312" w:hAnsi="Times New Roman" w:cs="Times New Roman" w:hint="eastAsia"/>
          <w:b/>
          <w:color w:val="000000"/>
          <w:kern w:val="0"/>
          <w:sz w:val="32"/>
          <w:szCs w:val="32"/>
        </w:rPr>
        <w:t>的</w:t>
      </w:r>
      <w:r w:rsidR="002A50D5" w:rsidRPr="00465931">
        <w:rPr>
          <w:rFonts w:ascii="Times New Roman" w:eastAsia="仿宋_GB2312" w:hAnsi="Times New Roman" w:cs="Times New Roman"/>
          <w:b/>
          <w:color w:val="000000"/>
          <w:kern w:val="0"/>
          <w:sz w:val="32"/>
          <w:szCs w:val="32"/>
        </w:rPr>
        <w:t>建筑设计方案不符合规划条件、建设条件的，不予核发建设工程规划许可证。</w:t>
      </w:r>
    </w:p>
    <w:p w:rsidR="00465931" w:rsidRDefault="00465931" w:rsidP="000917C7">
      <w:pPr>
        <w:widowControl/>
        <w:spacing w:line="560" w:lineRule="exact"/>
        <w:ind w:firstLineChars="200" w:firstLine="643"/>
        <w:jc w:val="left"/>
        <w:rPr>
          <w:rFonts w:ascii="Times New Roman" w:eastAsia="仿宋_GB2312" w:hAnsi="Times New Roman" w:cs="Times New Roman"/>
          <w:b/>
          <w:color w:val="000000"/>
          <w:kern w:val="0"/>
          <w:sz w:val="32"/>
          <w:szCs w:val="32"/>
        </w:rPr>
      </w:pPr>
      <w:r>
        <w:rPr>
          <w:rFonts w:ascii="Times New Roman" w:eastAsia="仿宋_GB2312" w:hAnsi="Times New Roman" w:cs="Times New Roman" w:hint="eastAsia"/>
          <w:b/>
          <w:color w:val="000000"/>
          <w:kern w:val="0"/>
          <w:sz w:val="32"/>
          <w:szCs w:val="32"/>
        </w:rPr>
        <w:t>2.</w:t>
      </w:r>
      <w:r w:rsidR="001F4A23">
        <w:rPr>
          <w:rFonts w:ascii="Times New Roman" w:eastAsia="仿宋_GB2312" w:hAnsi="Times New Roman" w:cs="Times New Roman" w:hint="eastAsia"/>
          <w:b/>
          <w:color w:val="000000"/>
          <w:kern w:val="0"/>
          <w:sz w:val="32"/>
          <w:szCs w:val="32"/>
        </w:rPr>
        <w:t xml:space="preserve"> </w:t>
      </w:r>
      <w:r w:rsidR="00410FBE" w:rsidRPr="00465931">
        <w:rPr>
          <w:rFonts w:ascii="Times New Roman" w:eastAsia="仿宋_GB2312" w:hAnsi="Times New Roman" w:cs="Times New Roman" w:hint="eastAsia"/>
          <w:b/>
          <w:color w:val="000000"/>
          <w:kern w:val="0"/>
          <w:sz w:val="32"/>
          <w:szCs w:val="32"/>
        </w:rPr>
        <w:t>设计单位必须按照绿色建筑等级和标准</w:t>
      </w:r>
      <w:r w:rsidR="002A50D5" w:rsidRPr="00465931">
        <w:rPr>
          <w:rFonts w:ascii="Times New Roman" w:eastAsia="仿宋_GB2312" w:hAnsi="Times New Roman" w:cs="Times New Roman" w:hint="eastAsia"/>
          <w:b/>
          <w:color w:val="000000"/>
          <w:kern w:val="0"/>
          <w:sz w:val="32"/>
          <w:szCs w:val="32"/>
        </w:rPr>
        <w:t>在施工图设计文件中编制绿色建筑专篇</w:t>
      </w:r>
      <w:r w:rsidR="00410FBE" w:rsidRPr="00465931">
        <w:rPr>
          <w:rFonts w:ascii="Times New Roman" w:eastAsia="仿宋_GB2312" w:hAnsi="Times New Roman" w:cs="Times New Roman" w:hint="eastAsia"/>
          <w:b/>
          <w:color w:val="000000"/>
          <w:kern w:val="0"/>
          <w:sz w:val="32"/>
          <w:szCs w:val="32"/>
        </w:rPr>
        <w:t>，明确材料、构建、设备的技术指标要求以及采取的绿色技术措施等内容。</w:t>
      </w:r>
    </w:p>
    <w:p w:rsidR="00A6007B" w:rsidRPr="00A6007B" w:rsidRDefault="00A6007B" w:rsidP="000917C7">
      <w:pPr>
        <w:widowControl/>
        <w:spacing w:line="560" w:lineRule="exact"/>
        <w:ind w:firstLineChars="200" w:firstLine="643"/>
        <w:jc w:val="left"/>
        <w:rPr>
          <w:rFonts w:ascii="Times New Roman" w:eastAsia="仿宋_GB2312" w:hAnsi="Times New Roman" w:cs="Times New Roman"/>
          <w:b/>
          <w:color w:val="000000"/>
          <w:kern w:val="0"/>
          <w:sz w:val="32"/>
          <w:szCs w:val="32"/>
        </w:rPr>
      </w:pPr>
      <w:r>
        <w:rPr>
          <w:rFonts w:ascii="Times New Roman" w:eastAsia="仿宋_GB2312" w:hAnsi="Times New Roman" w:cs="Times New Roman" w:hint="eastAsia"/>
          <w:b/>
          <w:color w:val="000000"/>
          <w:kern w:val="0"/>
          <w:sz w:val="32"/>
          <w:szCs w:val="32"/>
        </w:rPr>
        <w:t xml:space="preserve">3. </w:t>
      </w:r>
      <w:r>
        <w:rPr>
          <w:rFonts w:ascii="Times New Roman" w:eastAsia="仿宋_GB2312" w:hAnsi="Times New Roman" w:cs="Times New Roman" w:hint="eastAsia"/>
          <w:b/>
          <w:color w:val="000000"/>
          <w:kern w:val="0"/>
          <w:sz w:val="32"/>
          <w:szCs w:val="32"/>
        </w:rPr>
        <w:t>需进行</w:t>
      </w:r>
      <w:r w:rsidRPr="00A6007B">
        <w:rPr>
          <w:rFonts w:ascii="Times New Roman" w:eastAsia="仿宋_GB2312" w:hAnsi="Times New Roman" w:cs="Times New Roman" w:hint="eastAsia"/>
          <w:b/>
          <w:color w:val="000000"/>
          <w:kern w:val="0"/>
          <w:sz w:val="32"/>
          <w:szCs w:val="32"/>
        </w:rPr>
        <w:t>初步设计审查</w:t>
      </w:r>
      <w:r>
        <w:rPr>
          <w:rFonts w:ascii="Times New Roman" w:eastAsia="仿宋_GB2312" w:hAnsi="Times New Roman" w:cs="Times New Roman" w:hint="eastAsia"/>
          <w:b/>
          <w:color w:val="000000"/>
          <w:kern w:val="0"/>
          <w:sz w:val="32"/>
          <w:szCs w:val="32"/>
        </w:rPr>
        <w:t>的工程建设项目，在初步设计审查过程中应对落实</w:t>
      </w:r>
      <w:r w:rsidRPr="0027755E">
        <w:rPr>
          <w:rFonts w:ascii="Times New Roman" w:eastAsia="仿宋_GB2312" w:hAnsi="Times New Roman" w:cs="Times New Roman" w:hint="eastAsia"/>
          <w:b/>
          <w:color w:val="000000"/>
          <w:kern w:val="0"/>
          <w:sz w:val="32"/>
          <w:szCs w:val="32"/>
        </w:rPr>
        <w:t>绿色建筑</w:t>
      </w:r>
      <w:r>
        <w:rPr>
          <w:rFonts w:ascii="Times New Roman" w:eastAsia="仿宋_GB2312" w:hAnsi="Times New Roman" w:cs="Times New Roman" w:hint="eastAsia"/>
          <w:b/>
          <w:color w:val="000000"/>
          <w:kern w:val="0"/>
          <w:sz w:val="32"/>
          <w:szCs w:val="32"/>
        </w:rPr>
        <w:t>、装配式建筑</w:t>
      </w:r>
      <w:r w:rsidRPr="0027755E">
        <w:rPr>
          <w:rFonts w:ascii="Times New Roman" w:eastAsia="仿宋_GB2312" w:hAnsi="Times New Roman" w:cs="Times New Roman" w:hint="eastAsia"/>
          <w:b/>
          <w:color w:val="000000"/>
          <w:kern w:val="0"/>
          <w:sz w:val="32"/>
          <w:szCs w:val="32"/>
        </w:rPr>
        <w:t>的有关要求</w:t>
      </w:r>
      <w:r>
        <w:rPr>
          <w:rFonts w:ascii="Times New Roman" w:eastAsia="仿宋_GB2312" w:hAnsi="Times New Roman" w:cs="Times New Roman" w:hint="eastAsia"/>
          <w:b/>
          <w:color w:val="000000"/>
          <w:kern w:val="0"/>
          <w:sz w:val="32"/>
          <w:szCs w:val="32"/>
        </w:rPr>
        <w:t>进行审查，对于未落实的不予审查通过。</w:t>
      </w:r>
    </w:p>
    <w:p w:rsidR="00410FBE" w:rsidRPr="00465931" w:rsidRDefault="00A6007B" w:rsidP="000917C7">
      <w:pPr>
        <w:widowControl/>
        <w:spacing w:line="560" w:lineRule="exact"/>
        <w:ind w:firstLineChars="200" w:firstLine="643"/>
        <w:jc w:val="left"/>
        <w:rPr>
          <w:rFonts w:ascii="Times New Roman" w:eastAsia="仿宋_GB2312" w:hAnsi="Times New Roman" w:cs="Times New Roman"/>
          <w:b/>
          <w:color w:val="000000"/>
          <w:kern w:val="0"/>
          <w:sz w:val="32"/>
          <w:szCs w:val="32"/>
        </w:rPr>
      </w:pPr>
      <w:r>
        <w:rPr>
          <w:rFonts w:ascii="Times New Roman" w:eastAsia="仿宋_GB2312" w:hAnsi="Times New Roman" w:cs="Times New Roman" w:hint="eastAsia"/>
          <w:b/>
          <w:color w:val="000000"/>
          <w:kern w:val="0"/>
          <w:sz w:val="32"/>
          <w:szCs w:val="32"/>
        </w:rPr>
        <w:t>4</w:t>
      </w:r>
      <w:r w:rsidR="00465931">
        <w:rPr>
          <w:rFonts w:ascii="Times New Roman" w:eastAsia="仿宋_GB2312" w:hAnsi="Times New Roman" w:cs="Times New Roman" w:hint="eastAsia"/>
          <w:b/>
          <w:color w:val="000000"/>
          <w:kern w:val="0"/>
          <w:sz w:val="32"/>
          <w:szCs w:val="32"/>
        </w:rPr>
        <w:t>.</w:t>
      </w:r>
      <w:r w:rsidR="001F4A23">
        <w:rPr>
          <w:rFonts w:ascii="Times New Roman" w:eastAsia="仿宋_GB2312" w:hAnsi="Times New Roman" w:cs="Times New Roman" w:hint="eastAsia"/>
          <w:b/>
          <w:color w:val="000000"/>
          <w:kern w:val="0"/>
          <w:sz w:val="32"/>
          <w:szCs w:val="32"/>
        </w:rPr>
        <w:t xml:space="preserve"> </w:t>
      </w:r>
      <w:r w:rsidR="00410FBE" w:rsidRPr="00465931">
        <w:rPr>
          <w:rFonts w:ascii="Times New Roman" w:eastAsia="仿宋_GB2312" w:hAnsi="Times New Roman" w:cs="Times New Roman" w:hint="eastAsia"/>
          <w:b/>
          <w:color w:val="000000"/>
          <w:kern w:val="0"/>
          <w:sz w:val="32"/>
          <w:szCs w:val="32"/>
        </w:rPr>
        <w:t>施工图审查机构应对施工图设计文件</w:t>
      </w:r>
      <w:r w:rsidR="00465931" w:rsidRPr="00465931">
        <w:rPr>
          <w:rFonts w:ascii="Times New Roman" w:eastAsia="仿宋_GB2312" w:hAnsi="Times New Roman" w:cs="Times New Roman" w:hint="eastAsia"/>
          <w:b/>
          <w:color w:val="000000"/>
          <w:kern w:val="0"/>
          <w:sz w:val="32"/>
          <w:szCs w:val="32"/>
        </w:rPr>
        <w:t>有关内容</w:t>
      </w:r>
      <w:r w:rsidR="00410FBE" w:rsidRPr="00465931">
        <w:rPr>
          <w:rFonts w:ascii="Times New Roman" w:eastAsia="仿宋_GB2312" w:hAnsi="Times New Roman" w:cs="Times New Roman" w:hint="eastAsia"/>
          <w:b/>
          <w:color w:val="000000"/>
          <w:kern w:val="0"/>
          <w:sz w:val="32"/>
          <w:szCs w:val="32"/>
        </w:rPr>
        <w:t>进行审查把关，对不符合绿色建筑等级和标准，或不符合规划、建设条件</w:t>
      </w:r>
      <w:r w:rsidR="00E62BD7">
        <w:rPr>
          <w:rFonts w:ascii="Times New Roman" w:eastAsia="仿宋_GB2312" w:hAnsi="Times New Roman" w:cs="Times New Roman" w:hint="eastAsia"/>
          <w:b/>
          <w:color w:val="000000"/>
          <w:kern w:val="0"/>
          <w:sz w:val="32"/>
          <w:szCs w:val="32"/>
        </w:rPr>
        <w:t>中</w:t>
      </w:r>
      <w:r w:rsidR="00465931" w:rsidRPr="00465931">
        <w:rPr>
          <w:rFonts w:ascii="Times New Roman" w:eastAsia="仿宋_GB2312" w:hAnsi="Times New Roman" w:cs="Times New Roman" w:hint="eastAsia"/>
          <w:b/>
          <w:color w:val="000000"/>
          <w:kern w:val="0"/>
          <w:sz w:val="32"/>
          <w:szCs w:val="32"/>
        </w:rPr>
        <w:t>有关绿色建筑和装配式建筑</w:t>
      </w:r>
      <w:r w:rsidR="00E62BD7">
        <w:rPr>
          <w:rFonts w:ascii="Times New Roman" w:eastAsia="仿宋_GB2312" w:hAnsi="Times New Roman" w:cs="Times New Roman" w:hint="eastAsia"/>
          <w:b/>
          <w:color w:val="000000"/>
          <w:kern w:val="0"/>
          <w:sz w:val="32"/>
          <w:szCs w:val="32"/>
        </w:rPr>
        <w:t>各项</w:t>
      </w:r>
      <w:r w:rsidR="00410FBE" w:rsidRPr="00465931">
        <w:rPr>
          <w:rFonts w:ascii="Times New Roman" w:eastAsia="仿宋_GB2312" w:hAnsi="Times New Roman" w:cs="Times New Roman" w:hint="eastAsia"/>
          <w:b/>
          <w:color w:val="000000"/>
          <w:kern w:val="0"/>
          <w:sz w:val="32"/>
          <w:szCs w:val="32"/>
        </w:rPr>
        <w:t>指标要求的，不得出具施工图审查合格证书。</w:t>
      </w:r>
    </w:p>
    <w:p w:rsidR="001F4A23" w:rsidRPr="001F4A23" w:rsidRDefault="00A6007B" w:rsidP="000917C7">
      <w:pPr>
        <w:widowControl/>
        <w:spacing w:line="560" w:lineRule="exact"/>
        <w:ind w:firstLineChars="200" w:firstLine="643"/>
        <w:jc w:val="left"/>
        <w:rPr>
          <w:rFonts w:ascii="Times New Roman" w:eastAsia="仿宋_GB2312" w:hAnsi="Times New Roman" w:cs="Times New Roman"/>
          <w:b/>
          <w:color w:val="000000"/>
          <w:kern w:val="0"/>
          <w:sz w:val="32"/>
          <w:szCs w:val="32"/>
        </w:rPr>
      </w:pPr>
      <w:r>
        <w:rPr>
          <w:rFonts w:ascii="Times New Roman" w:eastAsia="仿宋_GB2312" w:hAnsi="Times New Roman" w:cs="Times New Roman" w:hint="eastAsia"/>
          <w:b/>
          <w:color w:val="000000"/>
          <w:kern w:val="0"/>
          <w:sz w:val="32"/>
          <w:szCs w:val="32"/>
        </w:rPr>
        <w:t>5</w:t>
      </w:r>
      <w:r w:rsidR="001F4A23">
        <w:rPr>
          <w:rFonts w:ascii="Times New Roman" w:eastAsia="仿宋_GB2312" w:hAnsi="Times New Roman" w:cs="Times New Roman" w:hint="eastAsia"/>
          <w:b/>
          <w:color w:val="000000"/>
          <w:kern w:val="0"/>
          <w:sz w:val="32"/>
          <w:szCs w:val="32"/>
        </w:rPr>
        <w:t xml:space="preserve">. </w:t>
      </w:r>
      <w:r w:rsidR="001F4A23" w:rsidRPr="001F4A23">
        <w:rPr>
          <w:rFonts w:ascii="Times New Roman" w:eastAsia="仿宋_GB2312" w:hAnsi="Times New Roman" w:cs="Times New Roman"/>
          <w:b/>
          <w:color w:val="000000"/>
          <w:kern w:val="0"/>
          <w:sz w:val="32"/>
          <w:szCs w:val="32"/>
        </w:rPr>
        <w:t>施工单位</w:t>
      </w:r>
      <w:r w:rsidR="001F4A23" w:rsidRPr="001F4A23">
        <w:rPr>
          <w:rFonts w:ascii="Times New Roman" w:eastAsia="仿宋_GB2312" w:hAnsi="Times New Roman" w:cs="Times New Roman" w:hint="eastAsia"/>
          <w:b/>
          <w:color w:val="000000"/>
          <w:kern w:val="0"/>
          <w:sz w:val="32"/>
          <w:szCs w:val="32"/>
        </w:rPr>
        <w:t>必须严格</w:t>
      </w:r>
      <w:r w:rsidR="001F4A23" w:rsidRPr="001F4A23">
        <w:rPr>
          <w:rFonts w:ascii="Times New Roman" w:eastAsia="仿宋_GB2312" w:hAnsi="Times New Roman" w:cs="Times New Roman"/>
          <w:b/>
          <w:color w:val="000000"/>
          <w:kern w:val="0"/>
          <w:sz w:val="32"/>
          <w:szCs w:val="32"/>
        </w:rPr>
        <w:t>按照审查通过的施工图设计文件编制施工方案并组织实施</w:t>
      </w:r>
      <w:r w:rsidR="001F4A23" w:rsidRPr="001F4A23">
        <w:rPr>
          <w:rFonts w:ascii="Times New Roman" w:eastAsia="仿宋_GB2312" w:hAnsi="Times New Roman" w:cs="Times New Roman" w:hint="eastAsia"/>
          <w:b/>
          <w:color w:val="000000"/>
          <w:kern w:val="0"/>
          <w:sz w:val="32"/>
          <w:szCs w:val="32"/>
        </w:rPr>
        <w:t>，严禁擅自变更和使用不符合施工图设计文件要求的建筑材料、建筑构配件和设施设备</w:t>
      </w:r>
      <w:r w:rsidR="001F4A23" w:rsidRPr="001F4A23">
        <w:rPr>
          <w:rFonts w:ascii="Times New Roman" w:eastAsia="仿宋_GB2312" w:hAnsi="Times New Roman" w:cs="Times New Roman"/>
          <w:b/>
          <w:color w:val="000000"/>
          <w:kern w:val="0"/>
          <w:sz w:val="32"/>
          <w:szCs w:val="32"/>
        </w:rPr>
        <w:t>。</w:t>
      </w:r>
    </w:p>
    <w:p w:rsidR="00410FBE" w:rsidRPr="00AF7C16" w:rsidRDefault="00A6007B" w:rsidP="000917C7">
      <w:pPr>
        <w:widowControl/>
        <w:spacing w:line="560" w:lineRule="exact"/>
        <w:ind w:firstLineChars="200" w:firstLine="643"/>
        <w:jc w:val="left"/>
        <w:rPr>
          <w:rFonts w:ascii="Times New Roman" w:eastAsia="仿宋_GB2312" w:hAnsi="Times New Roman" w:cs="Times New Roman"/>
          <w:b/>
          <w:color w:val="000000"/>
          <w:kern w:val="0"/>
          <w:sz w:val="32"/>
          <w:szCs w:val="32"/>
        </w:rPr>
      </w:pPr>
      <w:r>
        <w:rPr>
          <w:rFonts w:ascii="Times New Roman" w:eastAsia="仿宋_GB2312" w:hAnsi="Times New Roman" w:cs="Times New Roman" w:hint="eastAsia"/>
          <w:b/>
          <w:color w:val="000000"/>
          <w:kern w:val="0"/>
          <w:sz w:val="32"/>
          <w:szCs w:val="32"/>
        </w:rPr>
        <w:lastRenderedPageBreak/>
        <w:t>6</w:t>
      </w:r>
      <w:r w:rsidR="00C928AC" w:rsidRPr="00AF7C16">
        <w:rPr>
          <w:rFonts w:ascii="Times New Roman" w:eastAsia="仿宋_GB2312" w:hAnsi="Times New Roman" w:cs="Times New Roman" w:hint="eastAsia"/>
          <w:b/>
          <w:color w:val="000000"/>
          <w:kern w:val="0"/>
          <w:sz w:val="32"/>
          <w:szCs w:val="32"/>
        </w:rPr>
        <w:t xml:space="preserve">. </w:t>
      </w:r>
      <w:r w:rsidR="00410FBE" w:rsidRPr="00AF7C16">
        <w:rPr>
          <w:rFonts w:ascii="Times New Roman" w:eastAsia="仿宋_GB2312" w:hAnsi="Times New Roman" w:cs="Times New Roman" w:hint="eastAsia"/>
          <w:b/>
          <w:color w:val="000000"/>
          <w:kern w:val="0"/>
          <w:sz w:val="32"/>
          <w:szCs w:val="32"/>
        </w:rPr>
        <w:t>建设单位在组织工程竣工验收时，应当对建筑是否符合绿色建筑标准</w:t>
      </w:r>
      <w:r w:rsidR="00C928AC" w:rsidRPr="00AF7C16">
        <w:rPr>
          <w:rFonts w:ascii="Times New Roman" w:eastAsia="仿宋_GB2312" w:hAnsi="Times New Roman" w:cs="Times New Roman" w:hint="eastAsia"/>
          <w:b/>
          <w:color w:val="000000"/>
          <w:kern w:val="0"/>
          <w:sz w:val="32"/>
          <w:szCs w:val="32"/>
        </w:rPr>
        <w:t>、装配式建筑标准</w:t>
      </w:r>
      <w:r w:rsidR="00E62BD7">
        <w:rPr>
          <w:rFonts w:ascii="Times New Roman" w:eastAsia="仿宋_GB2312" w:hAnsi="Times New Roman" w:cs="Times New Roman" w:hint="eastAsia"/>
          <w:b/>
          <w:color w:val="000000"/>
          <w:kern w:val="0"/>
          <w:sz w:val="32"/>
          <w:szCs w:val="32"/>
        </w:rPr>
        <w:t>，以及</w:t>
      </w:r>
      <w:r w:rsidR="00E62BD7" w:rsidRPr="00465931">
        <w:rPr>
          <w:rFonts w:ascii="Times New Roman" w:eastAsia="仿宋_GB2312" w:hAnsi="Times New Roman" w:cs="Times New Roman" w:hint="eastAsia"/>
          <w:b/>
          <w:color w:val="000000"/>
          <w:kern w:val="0"/>
          <w:sz w:val="32"/>
          <w:szCs w:val="32"/>
        </w:rPr>
        <w:t>规划、建设条件</w:t>
      </w:r>
      <w:r w:rsidR="00E62BD7">
        <w:rPr>
          <w:rFonts w:ascii="Times New Roman" w:eastAsia="仿宋_GB2312" w:hAnsi="Times New Roman" w:cs="Times New Roman" w:hint="eastAsia"/>
          <w:b/>
          <w:color w:val="000000"/>
          <w:kern w:val="0"/>
          <w:sz w:val="32"/>
          <w:szCs w:val="32"/>
        </w:rPr>
        <w:t>中</w:t>
      </w:r>
      <w:r w:rsidR="00E62BD7" w:rsidRPr="00465931">
        <w:rPr>
          <w:rFonts w:ascii="Times New Roman" w:eastAsia="仿宋_GB2312" w:hAnsi="Times New Roman" w:cs="Times New Roman" w:hint="eastAsia"/>
          <w:b/>
          <w:color w:val="000000"/>
          <w:kern w:val="0"/>
          <w:sz w:val="32"/>
          <w:szCs w:val="32"/>
        </w:rPr>
        <w:t>有关绿色建筑和装配式建筑</w:t>
      </w:r>
      <w:r w:rsidR="00E62BD7">
        <w:rPr>
          <w:rFonts w:ascii="Times New Roman" w:eastAsia="仿宋_GB2312" w:hAnsi="Times New Roman" w:cs="Times New Roman" w:hint="eastAsia"/>
          <w:b/>
          <w:color w:val="000000"/>
          <w:kern w:val="0"/>
          <w:sz w:val="32"/>
          <w:szCs w:val="32"/>
        </w:rPr>
        <w:t>各项</w:t>
      </w:r>
      <w:r w:rsidR="00E62BD7" w:rsidRPr="00465931">
        <w:rPr>
          <w:rFonts w:ascii="Times New Roman" w:eastAsia="仿宋_GB2312" w:hAnsi="Times New Roman" w:cs="Times New Roman" w:hint="eastAsia"/>
          <w:b/>
          <w:color w:val="000000"/>
          <w:kern w:val="0"/>
          <w:sz w:val="32"/>
          <w:szCs w:val="32"/>
        </w:rPr>
        <w:t>指标要求</w:t>
      </w:r>
      <w:r w:rsidR="00410FBE" w:rsidRPr="00AF7C16">
        <w:rPr>
          <w:rFonts w:ascii="Times New Roman" w:eastAsia="仿宋_GB2312" w:hAnsi="Times New Roman" w:cs="Times New Roman" w:hint="eastAsia"/>
          <w:b/>
          <w:color w:val="000000"/>
          <w:kern w:val="0"/>
          <w:sz w:val="32"/>
          <w:szCs w:val="32"/>
        </w:rPr>
        <w:t>进行验收</w:t>
      </w:r>
      <w:r w:rsidR="00C928AC" w:rsidRPr="00AF7C16">
        <w:rPr>
          <w:rFonts w:ascii="Times New Roman" w:eastAsia="仿宋_GB2312" w:hAnsi="Times New Roman" w:cs="Times New Roman" w:hint="eastAsia"/>
          <w:b/>
          <w:color w:val="000000"/>
          <w:kern w:val="0"/>
          <w:sz w:val="32"/>
          <w:szCs w:val="32"/>
        </w:rPr>
        <w:t>，对</w:t>
      </w:r>
      <w:r w:rsidR="00410FBE" w:rsidRPr="00AF7C16">
        <w:rPr>
          <w:rFonts w:ascii="Times New Roman" w:eastAsia="仿宋_GB2312" w:hAnsi="Times New Roman" w:cs="Times New Roman" w:hint="eastAsia"/>
          <w:b/>
          <w:color w:val="000000"/>
          <w:kern w:val="0"/>
          <w:sz w:val="32"/>
          <w:szCs w:val="32"/>
        </w:rPr>
        <w:t>不符合的，不得通过</w:t>
      </w:r>
      <w:r w:rsidR="00C928AC" w:rsidRPr="00AF7C16">
        <w:rPr>
          <w:rFonts w:ascii="Times New Roman" w:eastAsia="仿宋_GB2312" w:hAnsi="Times New Roman" w:cs="Times New Roman" w:hint="eastAsia"/>
          <w:b/>
          <w:color w:val="000000"/>
          <w:kern w:val="0"/>
          <w:sz w:val="32"/>
          <w:szCs w:val="32"/>
        </w:rPr>
        <w:t>竣工验收</w:t>
      </w:r>
      <w:r w:rsidR="00410FBE" w:rsidRPr="00AF7C16">
        <w:rPr>
          <w:rFonts w:ascii="Times New Roman" w:eastAsia="仿宋_GB2312" w:hAnsi="Times New Roman" w:cs="Times New Roman" w:hint="eastAsia"/>
          <w:b/>
          <w:color w:val="000000"/>
          <w:kern w:val="0"/>
          <w:sz w:val="32"/>
          <w:szCs w:val="32"/>
        </w:rPr>
        <w:t>。</w:t>
      </w:r>
    </w:p>
    <w:p w:rsidR="000569B1" w:rsidRDefault="00A6007B" w:rsidP="000917C7">
      <w:pPr>
        <w:widowControl/>
        <w:spacing w:line="560" w:lineRule="exact"/>
        <w:ind w:firstLineChars="200" w:firstLine="643"/>
        <w:jc w:val="left"/>
        <w:rPr>
          <w:rFonts w:ascii="Times New Roman" w:eastAsia="仿宋_GB2312" w:hAnsi="Times New Roman" w:cs="Times New Roman"/>
          <w:b/>
          <w:color w:val="000000"/>
          <w:kern w:val="0"/>
          <w:sz w:val="32"/>
          <w:szCs w:val="32"/>
        </w:rPr>
      </w:pPr>
      <w:r>
        <w:rPr>
          <w:rFonts w:ascii="Times New Roman" w:eastAsia="仿宋_GB2312" w:hAnsi="Times New Roman" w:cs="Times New Roman" w:hint="eastAsia"/>
          <w:b/>
          <w:color w:val="000000"/>
          <w:kern w:val="0"/>
          <w:sz w:val="32"/>
          <w:szCs w:val="32"/>
        </w:rPr>
        <w:t>7</w:t>
      </w:r>
      <w:r w:rsidR="009C204C">
        <w:rPr>
          <w:rFonts w:ascii="Times New Roman" w:eastAsia="仿宋_GB2312" w:hAnsi="Times New Roman" w:cs="Times New Roman" w:hint="eastAsia"/>
          <w:b/>
          <w:color w:val="000000"/>
          <w:kern w:val="0"/>
          <w:sz w:val="32"/>
          <w:szCs w:val="32"/>
        </w:rPr>
        <w:t>.</w:t>
      </w:r>
      <w:r w:rsidR="009C204C" w:rsidRPr="009C204C">
        <w:rPr>
          <w:rFonts w:ascii="Times New Roman" w:eastAsia="仿宋_GB2312" w:hAnsi="Times New Roman" w:cs="Times New Roman" w:hint="eastAsia"/>
          <w:b/>
          <w:color w:val="000000"/>
          <w:kern w:val="0"/>
          <w:sz w:val="32"/>
          <w:szCs w:val="32"/>
        </w:rPr>
        <w:t xml:space="preserve"> </w:t>
      </w:r>
      <w:r w:rsidR="000569B1" w:rsidRPr="009C204C">
        <w:rPr>
          <w:rFonts w:ascii="Times New Roman" w:eastAsia="仿宋_GB2312" w:hAnsi="Times New Roman" w:cs="Times New Roman"/>
          <w:b/>
          <w:color w:val="000000"/>
          <w:kern w:val="0"/>
          <w:sz w:val="32"/>
          <w:szCs w:val="32"/>
        </w:rPr>
        <w:t>房地产开发企业销售商品房</w:t>
      </w:r>
      <w:r w:rsidR="009C204C" w:rsidRPr="009C204C">
        <w:rPr>
          <w:rFonts w:ascii="Times New Roman" w:eastAsia="仿宋_GB2312" w:hAnsi="Times New Roman" w:cs="Times New Roman" w:hint="eastAsia"/>
          <w:b/>
          <w:color w:val="000000"/>
          <w:kern w:val="0"/>
          <w:sz w:val="32"/>
          <w:szCs w:val="32"/>
        </w:rPr>
        <w:t>时</w:t>
      </w:r>
      <w:r w:rsidR="000569B1" w:rsidRPr="009C204C">
        <w:rPr>
          <w:rFonts w:ascii="Times New Roman" w:eastAsia="仿宋_GB2312" w:hAnsi="Times New Roman" w:cs="Times New Roman"/>
          <w:b/>
          <w:color w:val="000000"/>
          <w:kern w:val="0"/>
          <w:sz w:val="32"/>
          <w:szCs w:val="32"/>
        </w:rPr>
        <w:t>，</w:t>
      </w:r>
      <w:r w:rsidR="009C204C" w:rsidRPr="009C204C">
        <w:rPr>
          <w:rFonts w:ascii="Times New Roman" w:eastAsia="仿宋_GB2312" w:hAnsi="Times New Roman" w:cs="Times New Roman" w:hint="eastAsia"/>
          <w:b/>
          <w:color w:val="000000"/>
          <w:kern w:val="0"/>
          <w:sz w:val="32"/>
          <w:szCs w:val="32"/>
        </w:rPr>
        <w:t>必须</w:t>
      </w:r>
      <w:r w:rsidR="000569B1" w:rsidRPr="009C204C">
        <w:rPr>
          <w:rFonts w:ascii="Times New Roman" w:eastAsia="仿宋_GB2312" w:hAnsi="Times New Roman" w:cs="Times New Roman"/>
          <w:b/>
          <w:color w:val="000000"/>
          <w:kern w:val="0"/>
          <w:sz w:val="32"/>
          <w:szCs w:val="32"/>
        </w:rPr>
        <w:t>在售楼现场明示绿色建筑等级以及技术措施、节能设施的保修期限和保护要求等内容，并在销售合同、商品住宅质量保证书和商品住宅使用说明书中载明绿色建筑等级等相关内容。</w:t>
      </w:r>
    </w:p>
    <w:p w:rsidR="009C204C" w:rsidRPr="002124BF" w:rsidRDefault="009C204C" w:rsidP="000917C7">
      <w:pPr>
        <w:widowControl/>
        <w:shd w:val="clear" w:color="auto" w:fill="FFFFFF"/>
        <w:ind w:firstLineChars="200" w:firstLine="643"/>
        <w:rPr>
          <w:rFonts w:ascii="黑体" w:eastAsia="黑体" w:hAnsi="黑体" w:cs="Times New Roman"/>
          <w:b/>
          <w:color w:val="000000"/>
          <w:kern w:val="0"/>
          <w:sz w:val="32"/>
          <w:szCs w:val="32"/>
        </w:rPr>
      </w:pPr>
      <w:r w:rsidRPr="002124BF">
        <w:rPr>
          <w:rFonts w:ascii="黑体" w:eastAsia="黑体" w:hAnsi="黑体" w:cs="Times New Roman" w:hint="eastAsia"/>
          <w:b/>
          <w:color w:val="000000"/>
          <w:kern w:val="0"/>
          <w:sz w:val="32"/>
          <w:szCs w:val="32"/>
        </w:rPr>
        <w:t>三、保障措施</w:t>
      </w:r>
    </w:p>
    <w:p w:rsidR="009C204C" w:rsidRDefault="00B36837" w:rsidP="000917C7">
      <w:pPr>
        <w:widowControl/>
        <w:shd w:val="clear" w:color="auto" w:fill="FFFFFF"/>
        <w:ind w:firstLineChars="200" w:firstLine="643"/>
        <w:rPr>
          <w:rFonts w:ascii="Times New Roman" w:eastAsia="仿宋_GB2312" w:hAnsi="Times New Roman" w:cs="Times New Roman"/>
          <w:b/>
          <w:color w:val="000000"/>
          <w:kern w:val="0"/>
          <w:sz w:val="32"/>
          <w:szCs w:val="32"/>
        </w:rPr>
      </w:pPr>
      <w:r w:rsidRPr="00A35C9C">
        <w:rPr>
          <w:rFonts w:ascii="楷体_GB2312" w:eastAsia="楷体_GB2312" w:hAnsi="Times New Roman" w:cs="Times New Roman" w:hint="eastAsia"/>
          <w:b/>
          <w:color w:val="000000"/>
          <w:kern w:val="0"/>
          <w:sz w:val="32"/>
          <w:szCs w:val="32"/>
        </w:rPr>
        <w:t>（一）强化政策扶持。</w:t>
      </w:r>
      <w:r>
        <w:rPr>
          <w:rFonts w:ascii="Times New Roman" w:eastAsia="仿宋_GB2312" w:hAnsi="Times New Roman" w:cs="Times New Roman" w:hint="eastAsia"/>
          <w:b/>
          <w:color w:val="000000"/>
          <w:kern w:val="0"/>
          <w:sz w:val="32"/>
          <w:szCs w:val="32"/>
        </w:rPr>
        <w:t>在严格落实</w:t>
      </w:r>
      <w:r w:rsidRPr="00F43C10">
        <w:rPr>
          <w:rFonts w:ascii="Times New Roman" w:eastAsia="仿宋_GB2312" w:hAnsi="Times New Roman" w:cs="Times New Roman" w:hint="eastAsia"/>
          <w:b/>
          <w:color w:val="000000"/>
          <w:kern w:val="0"/>
          <w:sz w:val="32"/>
          <w:szCs w:val="32"/>
        </w:rPr>
        <w:t>《山东省绿色建筑促进办法》</w:t>
      </w:r>
      <w:r w:rsidR="00382A42">
        <w:rPr>
          <w:rFonts w:ascii="Times New Roman" w:eastAsia="仿宋_GB2312" w:hAnsi="Times New Roman" w:cs="Times New Roman" w:hint="eastAsia"/>
          <w:b/>
          <w:color w:val="000000"/>
          <w:kern w:val="0"/>
          <w:sz w:val="32"/>
          <w:szCs w:val="32"/>
        </w:rPr>
        <w:t>引导激励政策的基础上</w:t>
      </w:r>
      <w:r w:rsidR="00137FFE">
        <w:rPr>
          <w:rFonts w:ascii="Times New Roman" w:eastAsia="仿宋_GB2312" w:hAnsi="Times New Roman" w:cs="Times New Roman" w:hint="eastAsia"/>
          <w:b/>
          <w:color w:val="000000"/>
          <w:kern w:val="0"/>
          <w:sz w:val="32"/>
          <w:szCs w:val="32"/>
        </w:rPr>
        <w:t>，</w:t>
      </w:r>
      <w:r w:rsidR="00752197">
        <w:rPr>
          <w:rFonts w:ascii="Times New Roman" w:eastAsia="仿宋_GB2312" w:hAnsi="Times New Roman" w:cs="Times New Roman" w:hint="eastAsia"/>
          <w:b/>
          <w:color w:val="000000"/>
          <w:kern w:val="0"/>
          <w:sz w:val="32"/>
          <w:szCs w:val="32"/>
        </w:rPr>
        <w:t>加大政策扶持力度。</w:t>
      </w:r>
    </w:p>
    <w:p w:rsidR="002124BF" w:rsidRDefault="00A03DAF" w:rsidP="000917C7">
      <w:pPr>
        <w:widowControl/>
        <w:spacing w:line="560" w:lineRule="exact"/>
        <w:ind w:firstLineChars="200" w:firstLine="643"/>
        <w:jc w:val="left"/>
        <w:rPr>
          <w:rFonts w:ascii="Times New Roman" w:eastAsia="仿宋_GB2312" w:hAnsi="Times New Roman" w:cs="Times New Roman"/>
          <w:b/>
          <w:color w:val="000000"/>
          <w:kern w:val="0"/>
          <w:sz w:val="32"/>
          <w:szCs w:val="32"/>
        </w:rPr>
      </w:pPr>
      <w:r w:rsidRPr="00A03DAF">
        <w:rPr>
          <w:rFonts w:ascii="Times New Roman" w:eastAsia="仿宋_GB2312" w:hAnsi="Times New Roman" w:cs="Times New Roman" w:hint="eastAsia"/>
          <w:b/>
          <w:color w:val="000000"/>
          <w:kern w:val="0"/>
          <w:sz w:val="32"/>
          <w:szCs w:val="32"/>
        </w:rPr>
        <w:t>1.</w:t>
      </w:r>
      <w:r w:rsidR="002124BF">
        <w:rPr>
          <w:rFonts w:ascii="Times New Roman" w:eastAsia="仿宋_GB2312" w:hAnsi="Times New Roman" w:cs="Times New Roman" w:hint="eastAsia"/>
          <w:b/>
          <w:color w:val="000000"/>
          <w:kern w:val="0"/>
          <w:sz w:val="32"/>
          <w:szCs w:val="32"/>
        </w:rPr>
        <w:t xml:space="preserve"> </w:t>
      </w:r>
      <w:r w:rsidR="0061741C" w:rsidRPr="00A03DAF">
        <w:rPr>
          <w:rFonts w:ascii="Times New Roman" w:eastAsia="仿宋_GB2312" w:hAnsi="Times New Roman" w:cs="Times New Roman" w:hint="eastAsia"/>
          <w:b/>
          <w:color w:val="000000"/>
          <w:kern w:val="0"/>
          <w:sz w:val="32"/>
          <w:szCs w:val="32"/>
        </w:rPr>
        <w:t>自然资源和规划主管部门负责对采用装配式外墙技术产品的绿色建筑，其预制外墙建筑面积不超过规划总建筑面积</w:t>
      </w:r>
      <w:r w:rsidR="0061741C" w:rsidRPr="00A03DAF">
        <w:rPr>
          <w:rFonts w:ascii="Times New Roman" w:eastAsia="仿宋_GB2312" w:hAnsi="Times New Roman" w:cs="Times New Roman" w:hint="eastAsia"/>
          <w:b/>
          <w:color w:val="000000"/>
          <w:kern w:val="0"/>
          <w:sz w:val="32"/>
          <w:szCs w:val="32"/>
        </w:rPr>
        <w:t>3%</w:t>
      </w:r>
      <w:r w:rsidR="0061741C" w:rsidRPr="00A03DAF">
        <w:rPr>
          <w:rFonts w:ascii="Times New Roman" w:eastAsia="仿宋_GB2312" w:hAnsi="Times New Roman" w:cs="Times New Roman" w:hint="eastAsia"/>
          <w:b/>
          <w:color w:val="000000"/>
          <w:kern w:val="0"/>
          <w:sz w:val="32"/>
          <w:szCs w:val="32"/>
        </w:rPr>
        <w:t>的部分，不计</w:t>
      </w:r>
      <w:proofErr w:type="gramStart"/>
      <w:r w:rsidR="0061741C" w:rsidRPr="00A03DAF">
        <w:rPr>
          <w:rFonts w:ascii="Times New Roman" w:eastAsia="仿宋_GB2312" w:hAnsi="Times New Roman" w:cs="Times New Roman" w:hint="eastAsia"/>
          <w:b/>
          <w:color w:val="000000"/>
          <w:kern w:val="0"/>
          <w:sz w:val="32"/>
          <w:szCs w:val="32"/>
        </w:rPr>
        <w:t>入建筑</w:t>
      </w:r>
      <w:proofErr w:type="gramEnd"/>
      <w:r w:rsidR="0061741C" w:rsidRPr="00A03DAF">
        <w:rPr>
          <w:rFonts w:ascii="Times New Roman" w:eastAsia="仿宋_GB2312" w:hAnsi="Times New Roman" w:cs="Times New Roman" w:hint="eastAsia"/>
          <w:b/>
          <w:color w:val="000000"/>
          <w:kern w:val="0"/>
          <w:sz w:val="32"/>
          <w:szCs w:val="32"/>
        </w:rPr>
        <w:t>容积率。施工图审查机构对</w:t>
      </w:r>
      <w:r w:rsidR="00491681">
        <w:rPr>
          <w:rFonts w:ascii="Times New Roman" w:eastAsia="仿宋_GB2312" w:hAnsi="Times New Roman" w:cs="Times New Roman" w:hint="eastAsia"/>
          <w:b/>
          <w:color w:val="000000"/>
          <w:kern w:val="0"/>
          <w:sz w:val="32"/>
          <w:szCs w:val="32"/>
        </w:rPr>
        <w:t>施</w:t>
      </w:r>
      <w:r w:rsidR="0061741C" w:rsidRPr="00A03DAF">
        <w:rPr>
          <w:rFonts w:ascii="Times New Roman" w:eastAsia="仿宋_GB2312" w:hAnsi="Times New Roman" w:cs="Times New Roman" w:hint="eastAsia"/>
          <w:b/>
          <w:color w:val="000000"/>
          <w:kern w:val="0"/>
          <w:sz w:val="32"/>
          <w:szCs w:val="32"/>
        </w:rPr>
        <w:t>工图设计中预制外墙建筑面积予以核实。</w:t>
      </w:r>
    </w:p>
    <w:p w:rsidR="00694D26" w:rsidRPr="00A03DAF" w:rsidRDefault="00A03DAF" w:rsidP="000917C7">
      <w:pPr>
        <w:widowControl/>
        <w:spacing w:line="560" w:lineRule="exact"/>
        <w:ind w:firstLineChars="200" w:firstLine="643"/>
        <w:jc w:val="left"/>
        <w:rPr>
          <w:rFonts w:ascii="Times New Roman" w:eastAsia="仿宋_GB2312" w:hAnsi="Times New Roman" w:cs="Times New Roman"/>
          <w:b/>
          <w:color w:val="000000"/>
          <w:kern w:val="0"/>
          <w:sz w:val="32"/>
          <w:szCs w:val="32"/>
        </w:rPr>
      </w:pPr>
      <w:r w:rsidRPr="00A03DAF">
        <w:rPr>
          <w:rFonts w:ascii="Times New Roman" w:eastAsia="仿宋_GB2312" w:hAnsi="Times New Roman" w:cs="Times New Roman" w:hint="eastAsia"/>
          <w:b/>
          <w:color w:val="000000"/>
          <w:kern w:val="0"/>
          <w:sz w:val="32"/>
          <w:szCs w:val="32"/>
        </w:rPr>
        <w:t>2.</w:t>
      </w:r>
      <w:r w:rsidR="002124BF">
        <w:rPr>
          <w:rFonts w:ascii="Times New Roman" w:eastAsia="仿宋_GB2312" w:hAnsi="Times New Roman" w:cs="Times New Roman" w:hint="eastAsia"/>
          <w:b/>
          <w:color w:val="000000"/>
          <w:kern w:val="0"/>
          <w:sz w:val="32"/>
          <w:szCs w:val="32"/>
        </w:rPr>
        <w:t xml:space="preserve"> </w:t>
      </w:r>
      <w:r w:rsidR="002124BF" w:rsidRPr="00465931">
        <w:rPr>
          <w:rFonts w:ascii="Times New Roman" w:eastAsia="仿宋_GB2312" w:hAnsi="Times New Roman" w:cs="Times New Roman" w:hint="eastAsia"/>
          <w:b/>
          <w:color w:val="000000"/>
          <w:kern w:val="0"/>
          <w:sz w:val="32"/>
          <w:szCs w:val="32"/>
        </w:rPr>
        <w:t>住房和城乡建设主管部门</w:t>
      </w:r>
      <w:r w:rsidR="00866FDC">
        <w:rPr>
          <w:rFonts w:ascii="Times New Roman" w:eastAsia="仿宋_GB2312" w:hAnsi="Times New Roman" w:cs="Times New Roman" w:hint="eastAsia"/>
          <w:b/>
          <w:color w:val="000000"/>
          <w:kern w:val="0"/>
          <w:sz w:val="32"/>
          <w:szCs w:val="32"/>
        </w:rPr>
        <w:t>负责</w:t>
      </w:r>
      <w:r w:rsidR="00866FDC" w:rsidRPr="00163811">
        <w:rPr>
          <w:rFonts w:ascii="Times New Roman" w:eastAsia="仿宋_GB2312" w:hAnsi="Times New Roman" w:hint="eastAsia"/>
          <w:b/>
          <w:sz w:val="32"/>
          <w:szCs w:val="32"/>
        </w:rPr>
        <w:t>对积极推广装配式建筑</w:t>
      </w:r>
      <w:r w:rsidR="00866FDC">
        <w:rPr>
          <w:rFonts w:ascii="Times New Roman" w:eastAsia="仿宋_GB2312" w:hAnsi="Times New Roman" w:cs="Times New Roman" w:hint="eastAsia"/>
          <w:b/>
          <w:sz w:val="32"/>
          <w:szCs w:val="32"/>
        </w:rPr>
        <w:t>的房地产开发企业，按照使用装配式建筑的面积规模在信用等级评价时给予相应加分。对积极采用装配式建筑技术的施工企业，优先支持参加各类工程建筑领域的评优评奖</w:t>
      </w:r>
      <w:r w:rsidR="00866FDC" w:rsidRPr="005C217A">
        <w:rPr>
          <w:rFonts w:ascii="Times New Roman" w:eastAsia="仿宋_GB2312" w:hAnsi="Times New Roman" w:cs="Times New Roman" w:hint="eastAsia"/>
          <w:b/>
          <w:sz w:val="32"/>
          <w:szCs w:val="32"/>
        </w:rPr>
        <w:t>。</w:t>
      </w:r>
    </w:p>
    <w:p w:rsidR="00694D26" w:rsidRDefault="00A03DAF" w:rsidP="000917C7">
      <w:pPr>
        <w:widowControl/>
        <w:spacing w:line="560" w:lineRule="exact"/>
        <w:ind w:firstLineChars="200" w:firstLine="643"/>
        <w:jc w:val="left"/>
        <w:rPr>
          <w:rFonts w:ascii="Times New Roman" w:eastAsia="仿宋_GB2312" w:hAnsi="Times New Roman" w:cs="Times New Roman"/>
          <w:b/>
          <w:color w:val="000000"/>
          <w:kern w:val="0"/>
          <w:sz w:val="32"/>
          <w:szCs w:val="32"/>
        </w:rPr>
      </w:pPr>
      <w:r w:rsidRPr="002124BF">
        <w:rPr>
          <w:rFonts w:ascii="Times New Roman" w:eastAsia="仿宋_GB2312" w:hAnsi="Times New Roman" w:cs="Times New Roman" w:hint="eastAsia"/>
          <w:b/>
          <w:color w:val="000000"/>
          <w:kern w:val="0"/>
          <w:sz w:val="32"/>
          <w:szCs w:val="32"/>
        </w:rPr>
        <w:t>3.</w:t>
      </w:r>
      <w:r w:rsidR="002124BF">
        <w:rPr>
          <w:rFonts w:ascii="Times New Roman" w:eastAsia="仿宋_GB2312" w:hAnsi="Times New Roman" w:cs="Times New Roman" w:hint="eastAsia"/>
          <w:b/>
          <w:color w:val="000000"/>
          <w:kern w:val="0"/>
          <w:sz w:val="32"/>
          <w:szCs w:val="32"/>
        </w:rPr>
        <w:t xml:space="preserve"> </w:t>
      </w:r>
      <w:r w:rsidR="00752197" w:rsidRPr="00465931">
        <w:rPr>
          <w:rFonts w:ascii="Times New Roman" w:eastAsia="仿宋_GB2312" w:hAnsi="Times New Roman" w:cs="Times New Roman" w:hint="eastAsia"/>
          <w:b/>
          <w:color w:val="000000"/>
          <w:kern w:val="0"/>
          <w:sz w:val="32"/>
          <w:szCs w:val="32"/>
        </w:rPr>
        <w:t>住房和城乡建设主管部门</w:t>
      </w:r>
      <w:r w:rsidR="00694D26" w:rsidRPr="002124BF">
        <w:rPr>
          <w:rFonts w:ascii="Times New Roman" w:eastAsia="仿宋_GB2312" w:hAnsi="Times New Roman" w:cs="Times New Roman"/>
          <w:b/>
          <w:color w:val="000000"/>
          <w:kern w:val="0"/>
          <w:sz w:val="32"/>
          <w:szCs w:val="32"/>
        </w:rPr>
        <w:t>筛选推荐符合国家、省有关要求的优质装配式建设</w:t>
      </w:r>
      <w:r w:rsidR="00A35C9C">
        <w:rPr>
          <w:rFonts w:ascii="Times New Roman" w:eastAsia="仿宋_GB2312" w:hAnsi="Times New Roman" w:cs="Times New Roman" w:hint="eastAsia"/>
          <w:b/>
          <w:color w:val="000000"/>
          <w:kern w:val="0"/>
          <w:sz w:val="32"/>
          <w:szCs w:val="32"/>
        </w:rPr>
        <w:t>、绿色建筑</w:t>
      </w:r>
      <w:r w:rsidR="00694D26" w:rsidRPr="002124BF">
        <w:rPr>
          <w:rFonts w:ascii="Times New Roman" w:eastAsia="仿宋_GB2312" w:hAnsi="Times New Roman" w:cs="Times New Roman"/>
          <w:b/>
          <w:color w:val="000000"/>
          <w:kern w:val="0"/>
          <w:sz w:val="32"/>
          <w:szCs w:val="32"/>
        </w:rPr>
        <w:t>项目，</w:t>
      </w:r>
      <w:r w:rsidR="00944BF6">
        <w:rPr>
          <w:rFonts w:ascii="Times New Roman" w:eastAsia="仿宋_GB2312" w:hAnsi="Times New Roman" w:cs="Times New Roman" w:hint="eastAsia"/>
          <w:b/>
          <w:color w:val="000000"/>
          <w:kern w:val="0"/>
          <w:sz w:val="32"/>
          <w:szCs w:val="32"/>
        </w:rPr>
        <w:t>会同财政部门共同</w:t>
      </w:r>
      <w:r w:rsidR="00694D26" w:rsidRPr="002124BF">
        <w:rPr>
          <w:rFonts w:ascii="Times New Roman" w:eastAsia="仿宋_GB2312" w:hAnsi="Times New Roman" w:cs="Times New Roman"/>
          <w:b/>
          <w:color w:val="000000"/>
          <w:kern w:val="0"/>
          <w:sz w:val="32"/>
          <w:szCs w:val="32"/>
        </w:rPr>
        <w:t>积极争取省级建筑节能与绿色建筑发展专项资金支持</w:t>
      </w:r>
      <w:r w:rsidR="00694D26" w:rsidRPr="002124BF">
        <w:rPr>
          <w:rFonts w:ascii="Times New Roman" w:eastAsia="仿宋_GB2312" w:hAnsi="Times New Roman" w:cs="Times New Roman" w:hint="eastAsia"/>
          <w:b/>
          <w:color w:val="000000"/>
          <w:kern w:val="0"/>
          <w:sz w:val="32"/>
          <w:szCs w:val="32"/>
        </w:rPr>
        <w:t>。</w:t>
      </w:r>
    </w:p>
    <w:p w:rsidR="00CC3E50" w:rsidRPr="007158FB" w:rsidRDefault="00CC3E50" w:rsidP="000917C7">
      <w:pPr>
        <w:pStyle w:val="a6"/>
        <w:shd w:val="clear" w:color="auto" w:fill="FFFFFF"/>
        <w:spacing w:line="600" w:lineRule="exact"/>
        <w:ind w:firstLineChars="200" w:firstLine="643"/>
        <w:rPr>
          <w:rFonts w:eastAsia="仿宋_GB2312"/>
          <w:b/>
          <w:sz w:val="32"/>
          <w:szCs w:val="32"/>
        </w:rPr>
      </w:pPr>
      <w:r w:rsidRPr="007158FB">
        <w:rPr>
          <w:rFonts w:ascii="楷体_GB2312" w:eastAsia="楷体_GB2312" w:hint="eastAsia"/>
          <w:b/>
          <w:sz w:val="32"/>
          <w:szCs w:val="32"/>
        </w:rPr>
        <w:t>（</w:t>
      </w:r>
      <w:r w:rsidR="007158FB">
        <w:rPr>
          <w:rFonts w:ascii="楷体_GB2312" w:eastAsia="楷体_GB2312" w:hint="eastAsia"/>
          <w:b/>
          <w:sz w:val="32"/>
          <w:szCs w:val="32"/>
        </w:rPr>
        <w:t>二</w:t>
      </w:r>
      <w:r w:rsidRPr="007158FB">
        <w:rPr>
          <w:rFonts w:ascii="楷体_GB2312" w:eastAsia="楷体_GB2312" w:hint="eastAsia"/>
          <w:b/>
          <w:sz w:val="32"/>
          <w:szCs w:val="32"/>
        </w:rPr>
        <w:t>）加大监管力度。</w:t>
      </w:r>
      <w:r w:rsidRPr="00CC3E50">
        <w:rPr>
          <w:rFonts w:eastAsia="仿宋_GB2312" w:hint="eastAsia"/>
          <w:b/>
          <w:color w:val="000000"/>
          <w:kern w:val="0"/>
          <w:sz w:val="32"/>
          <w:szCs w:val="32"/>
        </w:rPr>
        <w:t>住房城乡建设主管部门依据相关法律、</w:t>
      </w:r>
      <w:r w:rsidRPr="00CC3E50">
        <w:rPr>
          <w:rFonts w:eastAsia="仿宋_GB2312" w:hint="eastAsia"/>
          <w:b/>
          <w:color w:val="000000"/>
          <w:kern w:val="0"/>
          <w:sz w:val="32"/>
          <w:szCs w:val="32"/>
        </w:rPr>
        <w:lastRenderedPageBreak/>
        <w:t>法规和绿色建筑标准，采取抽查、抽测等方式，对建筑质量责任主体和建筑实体质量进行监督检查。发现建设单位未按照绿色建筑标准验收的，将责令重新组织验收。对违反《山东省绿色建筑促进办法》规定的相关单位，依据相关法律责任联合有关部门予以处罚。</w:t>
      </w:r>
    </w:p>
    <w:p w:rsidR="00694D26" w:rsidRDefault="00694D26" w:rsidP="000917C7">
      <w:pPr>
        <w:pStyle w:val="a6"/>
        <w:shd w:val="clear" w:color="auto" w:fill="FFFFFF"/>
        <w:spacing w:line="600" w:lineRule="exact"/>
        <w:ind w:firstLineChars="200" w:firstLine="643"/>
        <w:rPr>
          <w:rFonts w:eastAsia="仿宋_GB2312"/>
          <w:b/>
          <w:sz w:val="32"/>
          <w:szCs w:val="32"/>
        </w:rPr>
      </w:pPr>
      <w:r w:rsidRPr="00752197">
        <w:rPr>
          <w:rFonts w:ascii="楷体_GB2312" w:eastAsia="楷体_GB2312" w:hint="eastAsia"/>
          <w:b/>
          <w:sz w:val="32"/>
          <w:szCs w:val="32"/>
        </w:rPr>
        <w:t>（</w:t>
      </w:r>
      <w:r w:rsidR="00CC3E50">
        <w:rPr>
          <w:rFonts w:ascii="楷体_GB2312" w:eastAsia="楷体_GB2312" w:hint="eastAsia"/>
          <w:b/>
          <w:sz w:val="32"/>
          <w:szCs w:val="32"/>
        </w:rPr>
        <w:t>三</w:t>
      </w:r>
      <w:r w:rsidRPr="00752197">
        <w:rPr>
          <w:rFonts w:ascii="楷体_GB2312" w:eastAsia="楷体_GB2312" w:hint="eastAsia"/>
          <w:b/>
          <w:sz w:val="32"/>
          <w:szCs w:val="32"/>
        </w:rPr>
        <w:t>）</w:t>
      </w:r>
      <w:r w:rsidR="00A35C9C" w:rsidRPr="00752197">
        <w:rPr>
          <w:rFonts w:ascii="楷体_GB2312" w:eastAsia="楷体_GB2312" w:hint="eastAsia"/>
          <w:b/>
          <w:sz w:val="32"/>
          <w:szCs w:val="32"/>
        </w:rPr>
        <w:t>加强督导考核。</w:t>
      </w:r>
      <w:r w:rsidR="00752197" w:rsidRPr="00465931">
        <w:rPr>
          <w:rFonts w:eastAsia="仿宋_GB2312" w:hint="eastAsia"/>
          <w:b/>
          <w:color w:val="000000"/>
          <w:kern w:val="0"/>
          <w:sz w:val="32"/>
          <w:szCs w:val="32"/>
        </w:rPr>
        <w:t>住房和城乡建设主管部门</w:t>
      </w:r>
      <w:r w:rsidR="00752197">
        <w:rPr>
          <w:rFonts w:eastAsia="仿宋_GB2312" w:hint="eastAsia"/>
          <w:b/>
          <w:color w:val="000000"/>
          <w:kern w:val="0"/>
          <w:sz w:val="32"/>
          <w:szCs w:val="32"/>
        </w:rPr>
        <w:t>对</w:t>
      </w:r>
      <w:r w:rsidRPr="00DF127A">
        <w:rPr>
          <w:rFonts w:eastAsia="仿宋_GB2312"/>
          <w:b/>
          <w:sz w:val="32"/>
          <w:szCs w:val="32"/>
        </w:rPr>
        <w:t>装配式建筑</w:t>
      </w:r>
      <w:r w:rsidR="00752197">
        <w:rPr>
          <w:rFonts w:eastAsia="仿宋_GB2312" w:hint="eastAsia"/>
          <w:b/>
          <w:sz w:val="32"/>
          <w:szCs w:val="32"/>
        </w:rPr>
        <w:t>、绿色建筑</w:t>
      </w:r>
      <w:r w:rsidRPr="00DF127A">
        <w:rPr>
          <w:rFonts w:eastAsia="仿宋_GB2312"/>
          <w:b/>
          <w:sz w:val="32"/>
          <w:szCs w:val="32"/>
        </w:rPr>
        <w:t>工作开展情况实行</w:t>
      </w:r>
      <w:r w:rsidR="00752197">
        <w:rPr>
          <w:rFonts w:eastAsia="仿宋_GB2312" w:hint="eastAsia"/>
          <w:b/>
          <w:sz w:val="32"/>
          <w:szCs w:val="32"/>
        </w:rPr>
        <w:t>定期</w:t>
      </w:r>
      <w:r w:rsidR="00752197">
        <w:rPr>
          <w:rFonts w:eastAsia="仿宋_GB2312"/>
          <w:b/>
          <w:sz w:val="32"/>
          <w:szCs w:val="32"/>
        </w:rPr>
        <w:t>调度</w:t>
      </w:r>
      <w:r w:rsidR="00752197">
        <w:rPr>
          <w:rFonts w:eastAsia="仿宋_GB2312" w:hint="eastAsia"/>
          <w:b/>
          <w:sz w:val="32"/>
          <w:szCs w:val="32"/>
        </w:rPr>
        <w:t>。争取</w:t>
      </w:r>
      <w:r w:rsidR="00752197" w:rsidRPr="00DF127A">
        <w:rPr>
          <w:rFonts w:eastAsia="仿宋_GB2312"/>
          <w:b/>
          <w:sz w:val="32"/>
          <w:szCs w:val="32"/>
        </w:rPr>
        <w:t>装配式建筑</w:t>
      </w:r>
      <w:r w:rsidR="00752197">
        <w:rPr>
          <w:rFonts w:eastAsia="仿宋_GB2312" w:hint="eastAsia"/>
          <w:b/>
          <w:sz w:val="32"/>
          <w:szCs w:val="32"/>
        </w:rPr>
        <w:t>、绿色建筑</w:t>
      </w:r>
      <w:r w:rsidR="00752197" w:rsidRPr="00DF127A">
        <w:rPr>
          <w:rFonts w:eastAsia="仿宋_GB2312"/>
          <w:b/>
          <w:sz w:val="32"/>
          <w:szCs w:val="32"/>
        </w:rPr>
        <w:t>工作</w:t>
      </w:r>
      <w:r>
        <w:rPr>
          <w:rFonts w:eastAsia="仿宋_GB2312"/>
          <w:b/>
          <w:sz w:val="32"/>
          <w:szCs w:val="32"/>
        </w:rPr>
        <w:t>纳入</w:t>
      </w:r>
      <w:r w:rsidRPr="00DF127A">
        <w:rPr>
          <w:rFonts w:eastAsia="仿宋_GB2312"/>
          <w:b/>
          <w:sz w:val="32"/>
          <w:szCs w:val="32"/>
        </w:rPr>
        <w:t>市对各县（市、区）节能减排和新型城镇化目标责任考核体系，明确考核指标和考核要求。</w:t>
      </w:r>
    </w:p>
    <w:p w:rsidR="00E62BD7" w:rsidRPr="00EE3D9F" w:rsidRDefault="00EE3D9F" w:rsidP="00D110CB">
      <w:pPr>
        <w:pStyle w:val="a6"/>
        <w:shd w:val="clear" w:color="auto" w:fill="FFFFFF"/>
        <w:spacing w:line="600" w:lineRule="exact"/>
        <w:ind w:firstLineChars="200" w:firstLine="643"/>
        <w:rPr>
          <w:rFonts w:eastAsia="仿宋_GB2312"/>
          <w:b/>
          <w:sz w:val="32"/>
          <w:szCs w:val="32"/>
        </w:rPr>
      </w:pPr>
      <w:r>
        <w:rPr>
          <w:rFonts w:eastAsia="仿宋_GB2312" w:hint="eastAsia"/>
          <w:b/>
          <w:sz w:val="32"/>
          <w:szCs w:val="32"/>
        </w:rPr>
        <w:t>本实施意见自</w:t>
      </w:r>
      <w:r>
        <w:rPr>
          <w:rFonts w:eastAsia="仿宋_GB2312" w:hint="eastAsia"/>
          <w:b/>
          <w:sz w:val="32"/>
          <w:szCs w:val="32"/>
        </w:rPr>
        <w:t>2019</w:t>
      </w:r>
      <w:r>
        <w:rPr>
          <w:rFonts w:eastAsia="仿宋_GB2312" w:hint="eastAsia"/>
          <w:b/>
          <w:sz w:val="32"/>
          <w:szCs w:val="32"/>
        </w:rPr>
        <w:t>年</w:t>
      </w:r>
      <w:r>
        <w:rPr>
          <w:rFonts w:eastAsia="仿宋_GB2312" w:hint="eastAsia"/>
          <w:b/>
          <w:sz w:val="32"/>
          <w:szCs w:val="32"/>
        </w:rPr>
        <w:t>1</w:t>
      </w:r>
      <w:r w:rsidR="00740F1A">
        <w:rPr>
          <w:rFonts w:eastAsia="仿宋_GB2312" w:hint="eastAsia"/>
          <w:b/>
          <w:sz w:val="32"/>
          <w:szCs w:val="32"/>
        </w:rPr>
        <w:t>2</w:t>
      </w:r>
      <w:r>
        <w:rPr>
          <w:rFonts w:eastAsia="仿宋_GB2312" w:hint="eastAsia"/>
          <w:b/>
          <w:sz w:val="32"/>
          <w:szCs w:val="32"/>
        </w:rPr>
        <w:t>月</w:t>
      </w:r>
      <w:r w:rsidR="00740F1A">
        <w:rPr>
          <w:rFonts w:eastAsia="仿宋_GB2312" w:hint="eastAsia"/>
          <w:b/>
          <w:sz w:val="32"/>
          <w:szCs w:val="32"/>
        </w:rPr>
        <w:t>1</w:t>
      </w:r>
      <w:r>
        <w:rPr>
          <w:rFonts w:eastAsia="仿宋_GB2312" w:hint="eastAsia"/>
          <w:b/>
          <w:sz w:val="32"/>
          <w:szCs w:val="32"/>
        </w:rPr>
        <w:t>日</w:t>
      </w:r>
      <w:r w:rsidR="00A563CD">
        <w:rPr>
          <w:rFonts w:eastAsia="仿宋_GB2312" w:hint="eastAsia"/>
          <w:b/>
          <w:sz w:val="32"/>
          <w:szCs w:val="32"/>
        </w:rPr>
        <w:t>起</w:t>
      </w:r>
      <w:r>
        <w:rPr>
          <w:rFonts w:eastAsia="仿宋_GB2312" w:hint="eastAsia"/>
          <w:b/>
          <w:sz w:val="32"/>
          <w:szCs w:val="32"/>
        </w:rPr>
        <w:t>实施，有效期至</w:t>
      </w:r>
      <w:r>
        <w:rPr>
          <w:rFonts w:eastAsia="仿宋_GB2312" w:hint="eastAsia"/>
          <w:b/>
          <w:sz w:val="32"/>
          <w:szCs w:val="32"/>
        </w:rPr>
        <w:t>202</w:t>
      </w:r>
      <w:r w:rsidR="00740F1A">
        <w:rPr>
          <w:rFonts w:eastAsia="仿宋_GB2312" w:hint="eastAsia"/>
          <w:b/>
          <w:sz w:val="32"/>
          <w:szCs w:val="32"/>
        </w:rPr>
        <w:t>4</w:t>
      </w:r>
      <w:r>
        <w:rPr>
          <w:rFonts w:eastAsia="仿宋_GB2312" w:hint="eastAsia"/>
          <w:b/>
          <w:sz w:val="32"/>
          <w:szCs w:val="32"/>
        </w:rPr>
        <w:t>年</w:t>
      </w:r>
      <w:r>
        <w:rPr>
          <w:rFonts w:eastAsia="仿宋_GB2312" w:hint="eastAsia"/>
          <w:b/>
          <w:sz w:val="32"/>
          <w:szCs w:val="32"/>
        </w:rPr>
        <w:t>11</w:t>
      </w:r>
      <w:r>
        <w:rPr>
          <w:rFonts w:eastAsia="仿宋_GB2312" w:hint="eastAsia"/>
          <w:b/>
          <w:sz w:val="32"/>
          <w:szCs w:val="32"/>
        </w:rPr>
        <w:t>月</w:t>
      </w:r>
      <w:r w:rsidR="00740F1A">
        <w:rPr>
          <w:rFonts w:eastAsia="仿宋_GB2312" w:hint="eastAsia"/>
          <w:b/>
          <w:sz w:val="32"/>
          <w:szCs w:val="32"/>
        </w:rPr>
        <w:t>30</w:t>
      </w:r>
      <w:r>
        <w:rPr>
          <w:rFonts w:eastAsia="仿宋_GB2312" w:hint="eastAsia"/>
          <w:b/>
          <w:sz w:val="32"/>
          <w:szCs w:val="32"/>
        </w:rPr>
        <w:t>日。</w:t>
      </w:r>
    </w:p>
    <w:p w:rsidR="00E62BD7" w:rsidRDefault="00E62BD7" w:rsidP="00752197">
      <w:pPr>
        <w:pStyle w:val="a6"/>
        <w:shd w:val="clear" w:color="auto" w:fill="FFFFFF"/>
        <w:spacing w:line="600" w:lineRule="exact"/>
        <w:ind w:firstLine="709"/>
        <w:rPr>
          <w:rFonts w:eastAsia="仿宋_GB2312"/>
          <w:b/>
          <w:sz w:val="32"/>
          <w:szCs w:val="32"/>
        </w:rPr>
      </w:pPr>
    </w:p>
    <w:p w:rsidR="005711A4" w:rsidRDefault="005711A4" w:rsidP="00752197">
      <w:pPr>
        <w:pStyle w:val="a6"/>
        <w:shd w:val="clear" w:color="auto" w:fill="FFFFFF"/>
        <w:spacing w:line="600" w:lineRule="exact"/>
        <w:ind w:firstLine="709"/>
        <w:rPr>
          <w:rFonts w:eastAsia="仿宋_GB2312"/>
          <w:b/>
          <w:sz w:val="32"/>
          <w:szCs w:val="32"/>
        </w:rPr>
      </w:pPr>
    </w:p>
    <w:p w:rsidR="005711A4" w:rsidRPr="00DF127A" w:rsidRDefault="005711A4" w:rsidP="00D110CB">
      <w:pPr>
        <w:pStyle w:val="a6"/>
        <w:shd w:val="clear" w:color="auto" w:fill="FFFFFF"/>
        <w:spacing w:line="600" w:lineRule="exact"/>
        <w:ind w:firstLineChars="200" w:firstLine="643"/>
        <w:rPr>
          <w:rFonts w:eastAsia="仿宋_GB2312"/>
          <w:b/>
          <w:sz w:val="32"/>
          <w:szCs w:val="32"/>
        </w:rPr>
      </w:pPr>
      <w:r w:rsidRPr="00DF127A">
        <w:rPr>
          <w:rFonts w:eastAsia="仿宋_GB2312"/>
          <w:b/>
          <w:sz w:val="32"/>
          <w:szCs w:val="32"/>
        </w:rPr>
        <w:t>德州市住房和城乡建设局</w:t>
      </w:r>
      <w:r>
        <w:rPr>
          <w:rFonts w:eastAsia="仿宋_GB2312"/>
          <w:b/>
          <w:sz w:val="32"/>
          <w:szCs w:val="32"/>
        </w:rPr>
        <w:t xml:space="preserve">    </w:t>
      </w:r>
      <w:r>
        <w:rPr>
          <w:rFonts w:eastAsia="仿宋_GB2312" w:hint="eastAsia"/>
          <w:b/>
          <w:sz w:val="32"/>
          <w:szCs w:val="32"/>
        </w:rPr>
        <w:t xml:space="preserve"> </w:t>
      </w:r>
      <w:r w:rsidRPr="00DF127A">
        <w:rPr>
          <w:rFonts w:eastAsia="仿宋_GB2312"/>
          <w:b/>
          <w:sz w:val="32"/>
          <w:szCs w:val="32"/>
        </w:rPr>
        <w:t>德州市发展改革委员会</w:t>
      </w:r>
    </w:p>
    <w:p w:rsidR="005711A4" w:rsidRDefault="005711A4" w:rsidP="005711A4">
      <w:pPr>
        <w:pStyle w:val="a6"/>
        <w:shd w:val="clear" w:color="auto" w:fill="FFFFFF"/>
        <w:spacing w:line="600" w:lineRule="exact"/>
        <w:ind w:firstLine="709"/>
        <w:rPr>
          <w:rFonts w:eastAsia="仿宋_GB2312"/>
          <w:b/>
          <w:sz w:val="32"/>
          <w:szCs w:val="32"/>
        </w:rPr>
      </w:pPr>
    </w:p>
    <w:p w:rsidR="005711A4" w:rsidRDefault="005711A4" w:rsidP="005711A4">
      <w:pPr>
        <w:pStyle w:val="a6"/>
        <w:shd w:val="clear" w:color="auto" w:fill="FFFFFF"/>
        <w:spacing w:line="600" w:lineRule="exact"/>
        <w:ind w:firstLine="709"/>
        <w:rPr>
          <w:rFonts w:eastAsia="仿宋_GB2312"/>
          <w:b/>
          <w:sz w:val="32"/>
          <w:szCs w:val="32"/>
        </w:rPr>
      </w:pPr>
    </w:p>
    <w:p w:rsidR="005711A4" w:rsidRPr="00DF127A" w:rsidRDefault="000917C7" w:rsidP="005711A4">
      <w:pPr>
        <w:pStyle w:val="a6"/>
        <w:shd w:val="clear" w:color="auto" w:fill="FFFFFF"/>
        <w:spacing w:line="600" w:lineRule="exact"/>
        <w:ind w:firstLineChars="200" w:firstLine="643"/>
        <w:rPr>
          <w:rFonts w:eastAsia="仿宋_GB2312"/>
          <w:b/>
          <w:sz w:val="32"/>
          <w:szCs w:val="32"/>
        </w:rPr>
      </w:pPr>
      <w:r w:rsidRPr="00DF127A">
        <w:rPr>
          <w:rFonts w:eastAsia="仿宋_GB2312"/>
          <w:b/>
          <w:sz w:val="32"/>
          <w:szCs w:val="32"/>
        </w:rPr>
        <w:t>德州市财政局</w:t>
      </w:r>
      <w:r w:rsidR="005711A4">
        <w:rPr>
          <w:rFonts w:eastAsia="仿宋_GB2312" w:hint="eastAsia"/>
          <w:b/>
          <w:sz w:val="32"/>
          <w:szCs w:val="32"/>
        </w:rPr>
        <w:t xml:space="preserve">        </w:t>
      </w:r>
      <w:r>
        <w:rPr>
          <w:rFonts w:eastAsia="仿宋_GB2312" w:hint="eastAsia"/>
          <w:b/>
          <w:sz w:val="32"/>
          <w:szCs w:val="32"/>
        </w:rPr>
        <w:t xml:space="preserve">       </w:t>
      </w:r>
      <w:r w:rsidRPr="00DF127A">
        <w:rPr>
          <w:rFonts w:eastAsia="仿宋_GB2312"/>
          <w:b/>
          <w:sz w:val="32"/>
          <w:szCs w:val="32"/>
        </w:rPr>
        <w:t>德州市</w:t>
      </w:r>
      <w:r>
        <w:rPr>
          <w:rFonts w:eastAsia="仿宋_GB2312" w:hint="eastAsia"/>
          <w:b/>
          <w:sz w:val="32"/>
          <w:szCs w:val="32"/>
        </w:rPr>
        <w:t>自然</w:t>
      </w:r>
      <w:r w:rsidRPr="00DF127A">
        <w:rPr>
          <w:rFonts w:eastAsia="仿宋_GB2312"/>
          <w:b/>
          <w:sz w:val="32"/>
          <w:szCs w:val="32"/>
        </w:rPr>
        <w:t>资源局</w:t>
      </w:r>
    </w:p>
    <w:p w:rsidR="00E62BD7" w:rsidRDefault="000917C7" w:rsidP="005711A4">
      <w:pPr>
        <w:pStyle w:val="a6"/>
        <w:shd w:val="clear" w:color="auto" w:fill="FFFFFF"/>
        <w:spacing w:line="600" w:lineRule="exact"/>
        <w:ind w:firstLineChars="1500" w:firstLine="4819"/>
        <w:rPr>
          <w:rFonts w:eastAsia="仿宋_GB2312"/>
          <w:b/>
          <w:sz w:val="32"/>
          <w:szCs w:val="32"/>
        </w:rPr>
      </w:pPr>
      <w:r>
        <w:rPr>
          <w:rFonts w:eastAsia="仿宋_GB2312" w:hint="eastAsia"/>
          <w:b/>
          <w:sz w:val="32"/>
          <w:szCs w:val="32"/>
        </w:rPr>
        <w:t xml:space="preserve"> </w:t>
      </w:r>
      <w:r w:rsidR="00E62BD7">
        <w:rPr>
          <w:rFonts w:eastAsia="仿宋_GB2312" w:hint="eastAsia"/>
          <w:b/>
          <w:sz w:val="32"/>
          <w:szCs w:val="32"/>
        </w:rPr>
        <w:t>2019</w:t>
      </w:r>
      <w:r w:rsidR="00E62BD7">
        <w:rPr>
          <w:rFonts w:eastAsia="仿宋_GB2312" w:hint="eastAsia"/>
          <w:b/>
          <w:sz w:val="32"/>
          <w:szCs w:val="32"/>
        </w:rPr>
        <w:t>年</w:t>
      </w:r>
      <w:r w:rsidR="00777124">
        <w:rPr>
          <w:rFonts w:eastAsia="仿宋_GB2312" w:hint="eastAsia"/>
          <w:b/>
          <w:sz w:val="32"/>
          <w:szCs w:val="32"/>
        </w:rPr>
        <w:t>10</w:t>
      </w:r>
      <w:r w:rsidR="00E62BD7">
        <w:rPr>
          <w:rFonts w:eastAsia="仿宋_GB2312" w:hint="eastAsia"/>
          <w:b/>
          <w:sz w:val="32"/>
          <w:szCs w:val="32"/>
        </w:rPr>
        <w:t>月</w:t>
      </w:r>
      <w:r w:rsidR="00491681">
        <w:rPr>
          <w:rFonts w:eastAsia="仿宋_GB2312" w:hint="eastAsia"/>
          <w:b/>
          <w:sz w:val="32"/>
          <w:szCs w:val="32"/>
        </w:rPr>
        <w:t>25</w:t>
      </w:r>
      <w:r w:rsidR="00E62BD7">
        <w:rPr>
          <w:rFonts w:eastAsia="仿宋_GB2312" w:hint="eastAsia"/>
          <w:b/>
          <w:sz w:val="32"/>
          <w:szCs w:val="32"/>
        </w:rPr>
        <w:t>日</w:t>
      </w:r>
    </w:p>
    <w:p w:rsidR="005711A4" w:rsidRDefault="005711A4" w:rsidP="00EE19A4">
      <w:pPr>
        <w:pStyle w:val="a6"/>
        <w:shd w:val="clear" w:color="auto" w:fill="FFFFFF"/>
        <w:spacing w:line="600" w:lineRule="exact"/>
        <w:rPr>
          <w:rFonts w:eastAsia="仿宋_GB2312"/>
          <w:b/>
          <w:sz w:val="32"/>
          <w:szCs w:val="32"/>
        </w:rPr>
      </w:pPr>
    </w:p>
    <w:p w:rsidR="005711A4" w:rsidRDefault="005711A4" w:rsidP="00E62BD7">
      <w:pPr>
        <w:pStyle w:val="a6"/>
        <w:shd w:val="clear" w:color="auto" w:fill="FFFFFF"/>
        <w:spacing w:line="600" w:lineRule="exact"/>
        <w:ind w:firstLineChars="1500" w:firstLine="4819"/>
        <w:rPr>
          <w:rFonts w:eastAsia="仿宋_GB2312"/>
          <w:b/>
          <w:sz w:val="32"/>
          <w:szCs w:val="32"/>
        </w:rPr>
      </w:pPr>
    </w:p>
    <w:p w:rsidR="00877CC2" w:rsidRPr="00E62BD7" w:rsidRDefault="000917C7" w:rsidP="00A6007B">
      <w:pPr>
        <w:pStyle w:val="a6"/>
        <w:shd w:val="clear" w:color="auto" w:fill="FFFFFF"/>
        <w:spacing w:line="600" w:lineRule="exact"/>
        <w:rPr>
          <w:rFonts w:eastAsia="仿宋_GB2312"/>
          <w:b/>
          <w:sz w:val="32"/>
          <w:szCs w:val="32"/>
        </w:rPr>
      </w:pPr>
      <w:r>
        <w:rPr>
          <w:rFonts w:eastAsia="仿宋_GB2312" w:hint="eastAsia"/>
          <w:b/>
          <w:sz w:val="32"/>
          <w:szCs w:val="32"/>
        </w:rPr>
        <w:t xml:space="preserve">                              </w:t>
      </w:r>
    </w:p>
    <w:p w:rsidR="00D05F30" w:rsidRPr="005711A4" w:rsidRDefault="00CE6068" w:rsidP="00A70CAD">
      <w:pPr>
        <w:rPr>
          <w:rFonts w:ascii="Times New Roman" w:hAnsi="Times New Roman"/>
        </w:rPr>
      </w:pPr>
      <w:r w:rsidRPr="00CE6068">
        <w:rPr>
          <w:rFonts w:ascii="Times New Roman" w:eastAsia="黑体" w:hAnsi="Times New Roman"/>
          <w:b/>
          <w:sz w:val="28"/>
          <w:szCs w:val="28"/>
        </w:rPr>
        <w:pict>
          <v:line id="Line 14" o:spid="_x0000_s2051" style="position:absolute;left:0;text-align:left;z-index:251661312" from="1.4pt,31.45pt" to="440.75pt,31.45pt" strokeweight="1pt"/>
        </w:pict>
      </w:r>
      <w:r w:rsidRPr="00CE6068">
        <w:rPr>
          <w:rFonts w:ascii="Times New Roman" w:eastAsia="黑体" w:hAnsi="Times New Roman"/>
          <w:b/>
          <w:sz w:val="28"/>
          <w:szCs w:val="28"/>
          <w:u w:val="single"/>
        </w:rPr>
        <w:pict>
          <v:line id="Line 13" o:spid="_x0000_s2050" style="position:absolute;left:0;text-align:left;z-index:251660288" from="1.4pt,4.45pt" to="440.75pt,4.45pt" strokeweight="1pt"/>
        </w:pict>
      </w:r>
      <w:r w:rsidR="005711A4" w:rsidRPr="00DF127A">
        <w:rPr>
          <w:rFonts w:ascii="Times New Roman" w:eastAsia="仿宋_GB2312" w:hAnsi="Times New Roman"/>
          <w:b/>
          <w:sz w:val="28"/>
          <w:szCs w:val="28"/>
        </w:rPr>
        <w:t xml:space="preserve"> </w:t>
      </w:r>
      <w:r w:rsidR="005711A4" w:rsidRPr="00DF127A">
        <w:rPr>
          <w:rFonts w:ascii="Times New Roman" w:eastAsia="仿宋_GB2312" w:hAnsi="Times New Roman"/>
          <w:b/>
          <w:sz w:val="28"/>
          <w:szCs w:val="28"/>
        </w:rPr>
        <w:t>德州市</w:t>
      </w:r>
      <w:r w:rsidR="005711A4">
        <w:rPr>
          <w:rFonts w:ascii="Times New Roman" w:eastAsia="仿宋_GB2312" w:hAnsi="Times New Roman" w:hint="eastAsia"/>
          <w:b/>
          <w:sz w:val="28"/>
          <w:szCs w:val="28"/>
        </w:rPr>
        <w:t>住房和城乡建设局</w:t>
      </w:r>
      <w:r w:rsidR="001C771B">
        <w:rPr>
          <w:rFonts w:ascii="Times New Roman" w:eastAsia="仿宋_GB2312" w:hAnsi="Times New Roman" w:hint="eastAsia"/>
          <w:b/>
          <w:sz w:val="28"/>
          <w:szCs w:val="28"/>
        </w:rPr>
        <w:t>办公室</w:t>
      </w:r>
      <w:r w:rsidR="00491681">
        <w:rPr>
          <w:rFonts w:ascii="Times New Roman" w:eastAsia="仿宋_GB2312" w:hAnsi="Times New Roman"/>
          <w:b/>
          <w:sz w:val="28"/>
          <w:szCs w:val="28"/>
        </w:rPr>
        <w:t xml:space="preserve">            </w:t>
      </w:r>
      <w:r w:rsidR="005711A4" w:rsidRPr="00DF127A">
        <w:rPr>
          <w:rFonts w:ascii="Times New Roman" w:eastAsia="仿宋_GB2312" w:hAnsi="Times New Roman"/>
          <w:b/>
          <w:sz w:val="28"/>
          <w:szCs w:val="28"/>
        </w:rPr>
        <w:t>201</w:t>
      </w:r>
      <w:r w:rsidR="005711A4">
        <w:rPr>
          <w:rFonts w:ascii="Times New Roman" w:eastAsia="仿宋_GB2312" w:hAnsi="Times New Roman" w:hint="eastAsia"/>
          <w:b/>
          <w:sz w:val="28"/>
          <w:szCs w:val="28"/>
        </w:rPr>
        <w:t>9</w:t>
      </w:r>
      <w:r w:rsidR="005711A4" w:rsidRPr="00DF127A">
        <w:rPr>
          <w:rFonts w:ascii="Times New Roman" w:eastAsia="仿宋_GB2312" w:hAnsi="Times New Roman"/>
          <w:b/>
          <w:sz w:val="28"/>
          <w:szCs w:val="28"/>
        </w:rPr>
        <w:t>年</w:t>
      </w:r>
      <w:r w:rsidR="00777124">
        <w:rPr>
          <w:rFonts w:ascii="Times New Roman" w:eastAsia="仿宋_GB2312" w:hAnsi="Times New Roman" w:hint="eastAsia"/>
          <w:b/>
          <w:sz w:val="28"/>
          <w:szCs w:val="28"/>
        </w:rPr>
        <w:t>10</w:t>
      </w:r>
      <w:r w:rsidR="005711A4" w:rsidRPr="00DF127A">
        <w:rPr>
          <w:rFonts w:ascii="Times New Roman" w:eastAsia="仿宋_GB2312" w:hAnsi="Times New Roman"/>
          <w:b/>
          <w:sz w:val="28"/>
          <w:szCs w:val="28"/>
        </w:rPr>
        <w:t>月</w:t>
      </w:r>
      <w:r w:rsidR="00491681">
        <w:rPr>
          <w:rFonts w:ascii="Times New Roman" w:eastAsia="仿宋_GB2312" w:hAnsi="Times New Roman" w:hint="eastAsia"/>
          <w:b/>
          <w:sz w:val="28"/>
          <w:szCs w:val="28"/>
        </w:rPr>
        <w:t>25</w:t>
      </w:r>
      <w:r w:rsidR="005711A4" w:rsidRPr="00DF127A">
        <w:rPr>
          <w:rFonts w:ascii="Times New Roman" w:eastAsia="仿宋_GB2312" w:hAnsi="Times New Roman"/>
          <w:b/>
          <w:sz w:val="28"/>
          <w:szCs w:val="28"/>
        </w:rPr>
        <w:t>日印发</w:t>
      </w:r>
    </w:p>
    <w:sectPr w:rsidR="00D05F30" w:rsidRPr="005711A4" w:rsidSect="000D3F4B">
      <w:footerReference w:type="default" r:id="rId6"/>
      <w:pgSz w:w="11906" w:h="16838"/>
      <w:pgMar w:top="1985" w:right="1474" w:bottom="153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79B4" w:rsidRDefault="004779B4" w:rsidP="006C7AAC">
      <w:r>
        <w:separator/>
      </w:r>
    </w:p>
  </w:endnote>
  <w:endnote w:type="continuationSeparator" w:id="0">
    <w:p w:rsidR="004779B4" w:rsidRDefault="004779B4" w:rsidP="006C7A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27102"/>
      <w:docPartObj>
        <w:docPartGallery w:val="Page Numbers (Bottom of Page)"/>
        <w:docPartUnique/>
      </w:docPartObj>
    </w:sdtPr>
    <w:sdtEndPr>
      <w:rPr>
        <w:rFonts w:ascii="Times New Roman" w:hAnsi="Times New Roman" w:cs="Times New Roman"/>
        <w:b/>
        <w:sz w:val="28"/>
        <w:szCs w:val="28"/>
      </w:rPr>
    </w:sdtEndPr>
    <w:sdtContent>
      <w:p w:rsidR="001D1944" w:rsidRPr="001D1944" w:rsidRDefault="001D1944">
        <w:pPr>
          <w:pStyle w:val="a4"/>
          <w:jc w:val="center"/>
          <w:rPr>
            <w:rFonts w:ascii="Times New Roman" w:hAnsi="Times New Roman" w:cs="Times New Roman"/>
            <w:b/>
            <w:sz w:val="28"/>
            <w:szCs w:val="28"/>
          </w:rPr>
        </w:pPr>
        <w:r>
          <w:rPr>
            <w:rFonts w:hint="eastAsia"/>
          </w:rPr>
          <w:t>—</w:t>
        </w:r>
        <w:r w:rsidR="00CE6068" w:rsidRPr="001D1944">
          <w:rPr>
            <w:rFonts w:ascii="Times New Roman" w:hAnsi="Times New Roman" w:cs="Times New Roman"/>
            <w:b/>
            <w:sz w:val="28"/>
            <w:szCs w:val="28"/>
          </w:rPr>
          <w:fldChar w:fldCharType="begin"/>
        </w:r>
        <w:r w:rsidRPr="001D1944">
          <w:rPr>
            <w:rFonts w:ascii="Times New Roman" w:hAnsi="Times New Roman" w:cs="Times New Roman"/>
            <w:b/>
            <w:sz w:val="28"/>
            <w:szCs w:val="28"/>
          </w:rPr>
          <w:instrText xml:space="preserve"> PAGE   \* MERGEFORMAT </w:instrText>
        </w:r>
        <w:r w:rsidR="00CE6068" w:rsidRPr="001D1944">
          <w:rPr>
            <w:rFonts w:ascii="Times New Roman" w:hAnsi="Times New Roman" w:cs="Times New Roman"/>
            <w:b/>
            <w:sz w:val="28"/>
            <w:szCs w:val="28"/>
          </w:rPr>
          <w:fldChar w:fldCharType="separate"/>
        </w:r>
        <w:r w:rsidR="00740F1A" w:rsidRPr="00740F1A">
          <w:rPr>
            <w:rFonts w:ascii="Times New Roman" w:hAnsi="Times New Roman" w:cs="Times New Roman"/>
            <w:b/>
            <w:noProof/>
            <w:sz w:val="28"/>
            <w:szCs w:val="28"/>
            <w:lang w:val="zh-CN"/>
          </w:rPr>
          <w:t>4</w:t>
        </w:r>
        <w:r w:rsidR="00CE6068" w:rsidRPr="001D1944">
          <w:rPr>
            <w:rFonts w:ascii="Times New Roman" w:hAnsi="Times New Roman" w:cs="Times New Roman"/>
            <w:b/>
            <w:sz w:val="28"/>
            <w:szCs w:val="28"/>
          </w:rPr>
          <w:fldChar w:fldCharType="end"/>
        </w:r>
        <w:r>
          <w:rPr>
            <w:rFonts w:hint="eastAsia"/>
          </w:rPr>
          <w:t>—</w:t>
        </w:r>
      </w:p>
    </w:sdtContent>
  </w:sdt>
  <w:p w:rsidR="001D1944" w:rsidRDefault="001D194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79B4" w:rsidRDefault="004779B4" w:rsidP="006C7AAC">
      <w:r>
        <w:separator/>
      </w:r>
    </w:p>
  </w:footnote>
  <w:footnote w:type="continuationSeparator" w:id="0">
    <w:p w:rsidR="004779B4" w:rsidRDefault="004779B4" w:rsidP="006C7A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19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C7AAC"/>
    <w:rsid w:val="00012DBD"/>
    <w:rsid w:val="000569B1"/>
    <w:rsid w:val="00082462"/>
    <w:rsid w:val="000917C7"/>
    <w:rsid w:val="000B53AE"/>
    <w:rsid w:val="000C0BA9"/>
    <w:rsid w:val="000D3F4B"/>
    <w:rsid w:val="000F4E09"/>
    <w:rsid w:val="00137FFE"/>
    <w:rsid w:val="00143047"/>
    <w:rsid w:val="0015066E"/>
    <w:rsid w:val="001615F8"/>
    <w:rsid w:val="001C4396"/>
    <w:rsid w:val="001C771B"/>
    <w:rsid w:val="001D1944"/>
    <w:rsid w:val="001F4A23"/>
    <w:rsid w:val="002004E9"/>
    <w:rsid w:val="002124BF"/>
    <w:rsid w:val="0025269A"/>
    <w:rsid w:val="0027755E"/>
    <w:rsid w:val="00280E63"/>
    <w:rsid w:val="00287C9D"/>
    <w:rsid w:val="002A50D5"/>
    <w:rsid w:val="003109C3"/>
    <w:rsid w:val="003557D0"/>
    <w:rsid w:val="00382A42"/>
    <w:rsid w:val="003A065D"/>
    <w:rsid w:val="00410FBE"/>
    <w:rsid w:val="004545D7"/>
    <w:rsid w:val="00462D4A"/>
    <w:rsid w:val="00465931"/>
    <w:rsid w:val="004779B4"/>
    <w:rsid w:val="00491681"/>
    <w:rsid w:val="004D33F7"/>
    <w:rsid w:val="00511C79"/>
    <w:rsid w:val="00513921"/>
    <w:rsid w:val="005711A4"/>
    <w:rsid w:val="005F57EC"/>
    <w:rsid w:val="0061741C"/>
    <w:rsid w:val="00617543"/>
    <w:rsid w:val="0064565A"/>
    <w:rsid w:val="0067599D"/>
    <w:rsid w:val="0067742B"/>
    <w:rsid w:val="006879AB"/>
    <w:rsid w:val="00694D26"/>
    <w:rsid w:val="006C7AAC"/>
    <w:rsid w:val="006F040A"/>
    <w:rsid w:val="006F6E8B"/>
    <w:rsid w:val="007158FB"/>
    <w:rsid w:val="00740F1A"/>
    <w:rsid w:val="00752197"/>
    <w:rsid w:val="00777124"/>
    <w:rsid w:val="008274C7"/>
    <w:rsid w:val="00847F65"/>
    <w:rsid w:val="0085123A"/>
    <w:rsid w:val="00866FDC"/>
    <w:rsid w:val="00877CC2"/>
    <w:rsid w:val="00890101"/>
    <w:rsid w:val="008D173C"/>
    <w:rsid w:val="00913737"/>
    <w:rsid w:val="009220F4"/>
    <w:rsid w:val="00926636"/>
    <w:rsid w:val="00944BF6"/>
    <w:rsid w:val="00970313"/>
    <w:rsid w:val="00972A4C"/>
    <w:rsid w:val="00983662"/>
    <w:rsid w:val="00994F6F"/>
    <w:rsid w:val="009C204C"/>
    <w:rsid w:val="009C5C56"/>
    <w:rsid w:val="009D3C07"/>
    <w:rsid w:val="00A03DAF"/>
    <w:rsid w:val="00A22275"/>
    <w:rsid w:val="00A23C91"/>
    <w:rsid w:val="00A35C9C"/>
    <w:rsid w:val="00A563CD"/>
    <w:rsid w:val="00A6007B"/>
    <w:rsid w:val="00A6632C"/>
    <w:rsid w:val="00A70CAD"/>
    <w:rsid w:val="00A94D13"/>
    <w:rsid w:val="00AA2B63"/>
    <w:rsid w:val="00AB5327"/>
    <w:rsid w:val="00AC452E"/>
    <w:rsid w:val="00AC702E"/>
    <w:rsid w:val="00AF00A8"/>
    <w:rsid w:val="00AF7C16"/>
    <w:rsid w:val="00B36837"/>
    <w:rsid w:val="00B66010"/>
    <w:rsid w:val="00B67306"/>
    <w:rsid w:val="00B805F5"/>
    <w:rsid w:val="00BA413D"/>
    <w:rsid w:val="00BE552E"/>
    <w:rsid w:val="00C2046A"/>
    <w:rsid w:val="00C33F83"/>
    <w:rsid w:val="00C6000C"/>
    <w:rsid w:val="00C928AC"/>
    <w:rsid w:val="00CA6B5D"/>
    <w:rsid w:val="00CC293B"/>
    <w:rsid w:val="00CC3E50"/>
    <w:rsid w:val="00CE6068"/>
    <w:rsid w:val="00CE65BF"/>
    <w:rsid w:val="00CF6172"/>
    <w:rsid w:val="00D110CB"/>
    <w:rsid w:val="00D2245A"/>
    <w:rsid w:val="00D474E7"/>
    <w:rsid w:val="00D660F5"/>
    <w:rsid w:val="00D744E3"/>
    <w:rsid w:val="00D83C57"/>
    <w:rsid w:val="00D85696"/>
    <w:rsid w:val="00DA1B5D"/>
    <w:rsid w:val="00DC522C"/>
    <w:rsid w:val="00DF7FA0"/>
    <w:rsid w:val="00E45BFC"/>
    <w:rsid w:val="00E62BD7"/>
    <w:rsid w:val="00EA1601"/>
    <w:rsid w:val="00EA3384"/>
    <w:rsid w:val="00EB6EFC"/>
    <w:rsid w:val="00EC5054"/>
    <w:rsid w:val="00ED717C"/>
    <w:rsid w:val="00EE19A4"/>
    <w:rsid w:val="00EE38C8"/>
    <w:rsid w:val="00EE3D9F"/>
    <w:rsid w:val="00EE3F7F"/>
    <w:rsid w:val="00F355F3"/>
    <w:rsid w:val="00F367AA"/>
    <w:rsid w:val="00F42B48"/>
    <w:rsid w:val="00F43C10"/>
    <w:rsid w:val="00F62C69"/>
    <w:rsid w:val="00F642FB"/>
    <w:rsid w:val="00F71435"/>
    <w:rsid w:val="00F76B70"/>
    <w:rsid w:val="00F8273F"/>
    <w:rsid w:val="00FB1721"/>
    <w:rsid w:val="00FE00DE"/>
    <w:rsid w:val="00FF29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7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C7A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C7AAC"/>
    <w:rPr>
      <w:sz w:val="18"/>
      <w:szCs w:val="18"/>
    </w:rPr>
  </w:style>
  <w:style w:type="paragraph" w:styleId="a4">
    <w:name w:val="footer"/>
    <w:basedOn w:val="a"/>
    <w:link w:val="Char0"/>
    <w:uiPriority w:val="99"/>
    <w:unhideWhenUsed/>
    <w:rsid w:val="006C7AAC"/>
    <w:pPr>
      <w:tabs>
        <w:tab w:val="center" w:pos="4153"/>
        <w:tab w:val="right" w:pos="8306"/>
      </w:tabs>
      <w:snapToGrid w:val="0"/>
      <w:jc w:val="left"/>
    </w:pPr>
    <w:rPr>
      <w:sz w:val="18"/>
      <w:szCs w:val="18"/>
    </w:rPr>
  </w:style>
  <w:style w:type="character" w:customStyle="1" w:styleId="Char0">
    <w:name w:val="页脚 Char"/>
    <w:basedOn w:val="a0"/>
    <w:link w:val="a4"/>
    <w:uiPriority w:val="99"/>
    <w:rsid w:val="006C7AAC"/>
    <w:rPr>
      <w:sz w:val="18"/>
      <w:szCs w:val="18"/>
    </w:rPr>
  </w:style>
  <w:style w:type="paragraph" w:styleId="a5">
    <w:name w:val="Date"/>
    <w:basedOn w:val="a"/>
    <w:next w:val="a"/>
    <w:link w:val="Char1"/>
    <w:uiPriority w:val="99"/>
    <w:semiHidden/>
    <w:unhideWhenUsed/>
    <w:rsid w:val="00A70CAD"/>
    <w:pPr>
      <w:ind w:leftChars="2500" w:left="100"/>
    </w:pPr>
  </w:style>
  <w:style w:type="character" w:customStyle="1" w:styleId="Char1">
    <w:name w:val="日期 Char"/>
    <w:basedOn w:val="a0"/>
    <w:link w:val="a5"/>
    <w:uiPriority w:val="99"/>
    <w:semiHidden/>
    <w:rsid w:val="00A70CAD"/>
  </w:style>
  <w:style w:type="paragraph" w:styleId="a6">
    <w:name w:val="Normal (Web)"/>
    <w:basedOn w:val="a"/>
    <w:uiPriority w:val="99"/>
    <w:unhideWhenUsed/>
    <w:rsid w:val="00EC5054"/>
    <w:rPr>
      <w:rFonts w:ascii="Times New Roman" w:hAnsi="Times New Roman" w:cs="Times New Roman"/>
      <w:sz w:val="24"/>
      <w:szCs w:val="24"/>
    </w:rPr>
  </w:style>
  <w:style w:type="paragraph" w:styleId="a7">
    <w:name w:val="Balloon Text"/>
    <w:basedOn w:val="a"/>
    <w:link w:val="Char2"/>
    <w:uiPriority w:val="99"/>
    <w:semiHidden/>
    <w:unhideWhenUsed/>
    <w:rsid w:val="00EA1601"/>
    <w:rPr>
      <w:sz w:val="18"/>
      <w:szCs w:val="18"/>
    </w:rPr>
  </w:style>
  <w:style w:type="character" w:customStyle="1" w:styleId="Char2">
    <w:name w:val="批注框文本 Char"/>
    <w:basedOn w:val="a0"/>
    <w:link w:val="a7"/>
    <w:uiPriority w:val="99"/>
    <w:semiHidden/>
    <w:rsid w:val="00EA1601"/>
    <w:rPr>
      <w:sz w:val="18"/>
      <w:szCs w:val="18"/>
    </w:rPr>
  </w:style>
</w:styles>
</file>

<file path=word/webSettings.xml><?xml version="1.0" encoding="utf-8"?>
<w:webSettings xmlns:r="http://schemas.openxmlformats.org/officeDocument/2006/relationships" xmlns:w="http://schemas.openxmlformats.org/wordprocessingml/2006/main">
  <w:divs>
    <w:div w:id="968828449">
      <w:bodyDiv w:val="1"/>
      <w:marLeft w:val="0"/>
      <w:marRight w:val="0"/>
      <w:marTop w:val="0"/>
      <w:marBottom w:val="0"/>
      <w:divBdr>
        <w:top w:val="none" w:sz="0" w:space="0" w:color="auto"/>
        <w:left w:val="none" w:sz="0" w:space="0" w:color="auto"/>
        <w:bottom w:val="none" w:sz="0" w:space="0" w:color="auto"/>
        <w:right w:val="none" w:sz="0" w:space="0" w:color="auto"/>
      </w:divBdr>
      <w:divsChild>
        <w:div w:id="108554262">
          <w:marLeft w:val="0"/>
          <w:marRight w:val="0"/>
          <w:marTop w:val="0"/>
          <w:marBottom w:val="0"/>
          <w:divBdr>
            <w:top w:val="none" w:sz="0" w:space="0" w:color="auto"/>
            <w:left w:val="none" w:sz="0" w:space="0" w:color="auto"/>
            <w:bottom w:val="none" w:sz="0" w:space="0" w:color="auto"/>
            <w:right w:val="none" w:sz="0" w:space="0" w:color="auto"/>
          </w:divBdr>
        </w:div>
      </w:divsChild>
    </w:div>
    <w:div w:id="1665166010">
      <w:bodyDiv w:val="1"/>
      <w:marLeft w:val="0"/>
      <w:marRight w:val="0"/>
      <w:marTop w:val="0"/>
      <w:marBottom w:val="0"/>
      <w:divBdr>
        <w:top w:val="none" w:sz="0" w:space="0" w:color="auto"/>
        <w:left w:val="none" w:sz="0" w:space="0" w:color="auto"/>
        <w:bottom w:val="none" w:sz="0" w:space="0" w:color="auto"/>
        <w:right w:val="none" w:sz="0" w:space="0" w:color="auto"/>
      </w:divBdr>
    </w:div>
    <w:div w:id="192283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6</Pages>
  <Words>434</Words>
  <Characters>2478</Characters>
  <Application>Microsoft Office Word</Application>
  <DocSecurity>0</DocSecurity>
  <Lines>20</Lines>
  <Paragraphs>5</Paragraphs>
  <ScaleCrop>false</ScaleCrop>
  <Company>微软中国</Company>
  <LinksUpToDate>false</LinksUpToDate>
  <CharactersWithSpaces>2907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79</cp:revision>
  <cp:lastPrinted>2019-09-03T02:13:00Z</cp:lastPrinted>
  <dcterms:created xsi:type="dcterms:W3CDTF">2019-10-18T01:58:00Z</dcterms:created>
  <dcterms:modified xsi:type="dcterms:W3CDTF">2019-11-13T07:25:00Z</dcterms:modified>
</cp:coreProperties>
</file>