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ind w:leftChars="-135" w:right="560" w:hanging="283" w:hangingChars="118"/>
        <w:rPr>
          <w:rFonts w:hint="eastAsia" w:ascii="黑体" w:hAnsi="黑体" w:eastAsia="黑体" w:cs="仿宋_GB2312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24"/>
          <w:szCs w:val="24"/>
        </w:rPr>
        <w:t>附件：</w:t>
      </w:r>
    </w:p>
    <w:p>
      <w:pPr>
        <w:spacing w:line="460" w:lineRule="exact"/>
        <w:jc w:val="center"/>
        <w:rPr>
          <w:rFonts w:ascii="方正大标宋简体" w:hAnsi="仿宋" w:eastAsia="方正大标宋简体" w:cs="方正大标宋简体"/>
          <w:color w:val="000000"/>
          <w:sz w:val="36"/>
          <w:szCs w:val="36"/>
          <w:shd w:val="clear" w:color="auto" w:fill="FFFFFF"/>
        </w:rPr>
      </w:pPr>
      <w:r>
        <w:rPr>
          <w:rFonts w:ascii="方正大标宋简体" w:hAnsi="仿宋" w:eastAsia="方正大标宋简体" w:cs="方正大标宋简体"/>
          <w:color w:val="000000"/>
          <w:sz w:val="36"/>
          <w:szCs w:val="36"/>
          <w:shd w:val="clear" w:color="auto" w:fill="FFFFFF"/>
        </w:rPr>
        <w:t>“202</w:t>
      </w:r>
      <w:r>
        <w:rPr>
          <w:rFonts w:hint="eastAsia" w:ascii="方正大标宋简体" w:hAnsi="仿宋" w:eastAsia="方正大标宋简体" w:cs="方正大标宋简体"/>
          <w:color w:val="000000"/>
          <w:sz w:val="36"/>
          <w:szCs w:val="36"/>
          <w:shd w:val="clear" w:color="auto" w:fill="FFFFFF"/>
        </w:rPr>
        <w:t>3年中国高品质住宅发展论坛</w:t>
      </w:r>
      <w:r>
        <w:rPr>
          <w:rFonts w:ascii="方正大标宋简体" w:hAnsi="仿宋" w:eastAsia="方正大标宋简体" w:cs="方正大标宋简体"/>
          <w:color w:val="000000"/>
          <w:sz w:val="36"/>
          <w:szCs w:val="36"/>
          <w:shd w:val="clear" w:color="auto" w:fill="FFFFFF"/>
        </w:rPr>
        <w:t>”</w:t>
      </w:r>
    </w:p>
    <w:p>
      <w:pPr>
        <w:spacing w:line="460" w:lineRule="exact"/>
        <w:jc w:val="center"/>
        <w:rPr>
          <w:rFonts w:ascii="方正大标宋简体" w:hAnsi="仿宋" w:eastAsia="方正大标宋简体" w:cs="方正大标宋简体"/>
          <w:color w:val="000000"/>
          <w:sz w:val="36"/>
          <w:szCs w:val="36"/>
          <w:shd w:val="clear" w:color="auto" w:fill="FFFFFF"/>
        </w:rPr>
      </w:pPr>
      <w:r>
        <w:rPr>
          <w:rFonts w:ascii="方正大标宋简体" w:hAnsi="仿宋" w:eastAsia="方正大标宋简体" w:cs="方正大标宋简体"/>
          <w:color w:val="000000"/>
          <w:sz w:val="36"/>
          <w:szCs w:val="36"/>
          <w:shd w:val="clear" w:color="auto" w:fill="FFFFFF"/>
        </w:rPr>
        <w:t>暨</w:t>
      </w:r>
      <w:r>
        <w:rPr>
          <w:rFonts w:hint="eastAsia" w:ascii="方正大标宋简体" w:hAnsi="仿宋" w:eastAsia="方正大标宋简体" w:cs="方正大标宋简体"/>
          <w:color w:val="000000"/>
          <w:sz w:val="36"/>
          <w:szCs w:val="36"/>
          <w:shd w:val="clear" w:color="auto" w:fill="FFFFFF"/>
        </w:rPr>
        <w:t>2022年度“中国房地产业协会科学技术奖”</w:t>
      </w:r>
    </w:p>
    <w:p>
      <w:pPr>
        <w:spacing w:line="460" w:lineRule="exact"/>
        <w:jc w:val="center"/>
        <w:rPr>
          <w:rFonts w:hint="eastAsia" w:ascii="方正大标宋简体" w:hAnsi="仿宋" w:eastAsia="方正大标宋简体" w:cs="方正大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大标宋简体" w:hAnsi="仿宋" w:eastAsia="方正大标宋简体" w:cs="方正大标宋简体"/>
          <w:color w:val="000000"/>
          <w:sz w:val="36"/>
          <w:szCs w:val="36"/>
          <w:shd w:val="clear" w:color="auto" w:fill="FFFFFF"/>
        </w:rPr>
        <w:t>颁奖大会报名表</w:t>
      </w:r>
    </w:p>
    <w:tbl>
      <w:tblPr>
        <w:tblStyle w:val="14"/>
        <w:tblpPr w:leftFromText="180" w:rightFromText="180" w:vertAnchor="text" w:horzAnchor="page" w:tblpX="1635" w:tblpY="208"/>
        <w:tblOverlap w:val="never"/>
        <w:tblW w:w="91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38"/>
        <w:gridCol w:w="1047"/>
        <w:gridCol w:w="1844"/>
        <w:gridCol w:w="1670"/>
        <w:gridCol w:w="1028"/>
        <w:gridCol w:w="65"/>
        <w:gridCol w:w="2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</w:t>
            </w:r>
            <w:r>
              <w:rPr>
                <w:rFonts w:ascii="仿宋" w:hAnsi="仿宋" w:eastAsia="仿宋" w:cs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>位</w:t>
            </w:r>
          </w:p>
        </w:tc>
        <w:tc>
          <w:tcPr>
            <w:tcW w:w="7975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地</w:t>
            </w:r>
            <w:r>
              <w:rPr>
                <w:rFonts w:ascii="仿宋" w:hAnsi="仿宋" w:eastAsia="仿宋" w:cs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>址</w:t>
            </w:r>
          </w:p>
        </w:tc>
        <w:tc>
          <w:tcPr>
            <w:tcW w:w="456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</w:p>
        </w:tc>
        <w:tc>
          <w:tcPr>
            <w:tcW w:w="10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邮</w:t>
            </w:r>
            <w:r>
              <w:rPr>
                <w:rFonts w:ascii="仿宋" w:hAnsi="仿宋" w:eastAsia="仿宋" w:cs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</w:rPr>
              <w:t>箱</w:t>
            </w:r>
          </w:p>
        </w:tc>
        <w:tc>
          <w:tcPr>
            <w:tcW w:w="23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联系人</w:t>
            </w:r>
          </w:p>
        </w:tc>
        <w:tc>
          <w:tcPr>
            <w:tcW w:w="10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</w:t>
            </w:r>
            <w:r>
              <w:rPr>
                <w:rFonts w:ascii="仿宋" w:hAnsi="仿宋" w:eastAsia="仿宋" w:cs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</w:rPr>
              <w:t>机</w:t>
            </w:r>
          </w:p>
        </w:tc>
        <w:tc>
          <w:tcPr>
            <w:tcW w:w="50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参会代表信息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</w:t>
            </w:r>
            <w:r>
              <w:rPr>
                <w:rFonts w:ascii="仿宋" w:hAnsi="仿宋" w:eastAsia="仿宋" w:cs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>名</w:t>
            </w:r>
          </w:p>
        </w:tc>
        <w:tc>
          <w:tcPr>
            <w:tcW w:w="18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</w:t>
            </w:r>
            <w:r>
              <w:rPr>
                <w:rFonts w:ascii="仿宋" w:hAnsi="仿宋" w:eastAsia="仿宋" w:cs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</w:rPr>
              <w:t>别</w:t>
            </w: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职务</w:t>
            </w:r>
          </w:p>
        </w:tc>
        <w:tc>
          <w:tcPr>
            <w:tcW w:w="2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2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</w:p>
        </w:tc>
        <w:tc>
          <w:tcPr>
            <w:tcW w:w="232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2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</w:p>
        </w:tc>
        <w:tc>
          <w:tcPr>
            <w:tcW w:w="232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2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</w:p>
        </w:tc>
        <w:tc>
          <w:tcPr>
            <w:tcW w:w="232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房间</w:t>
            </w: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房  型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单早价（元）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双早价（元）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至尊海景标准间/大床房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460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侧海景阳光标准间/大床房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438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山景标准间/园景标准间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399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商务套房（两间套）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699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759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五号楼亲子房</w:t>
            </w:r>
          </w:p>
        </w:tc>
        <w:tc>
          <w:tcPr>
            <w:tcW w:w="5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400元（含双早）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54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自行联系酒店预定房间，联系人：杨征祥经理，电话：18506387777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会议指定收款单位</w:t>
            </w:r>
          </w:p>
        </w:tc>
        <w:tc>
          <w:tcPr>
            <w:tcW w:w="6928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户</w:t>
            </w:r>
            <w:r>
              <w:rPr>
                <w:rFonts w:ascii="仿宋" w:hAnsi="仿宋" w:eastAsia="仿宋" w:cs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>名：中国房地产业协会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开户行：建设银行北京西四支行</w:t>
            </w:r>
          </w:p>
          <w:p>
            <w:pPr>
              <w:spacing w:line="3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账</w:t>
            </w:r>
            <w:r>
              <w:rPr>
                <w:rFonts w:ascii="仿宋" w:hAnsi="仿宋" w:eastAsia="仿宋" w:cs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>号：</w:t>
            </w:r>
            <w:r>
              <w:rPr>
                <w:rFonts w:ascii="仿宋" w:hAnsi="仿宋" w:eastAsia="仿宋" w:cs="仿宋"/>
                <w:color w:val="000000"/>
              </w:rPr>
              <w:t xml:space="preserve"> 11050161360009116690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39" w:type="dxa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开票类别</w:t>
            </w:r>
          </w:p>
        </w:tc>
        <w:tc>
          <w:tcPr>
            <w:tcW w:w="6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发票类别：普通增值税（</w:t>
            </w:r>
            <w:r>
              <w:rPr>
                <w:rFonts w:ascii="仿宋" w:hAnsi="仿宋" w:eastAsia="仿宋" w:cs="仿宋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）</w:t>
            </w:r>
            <w:r>
              <w:rPr>
                <w:rFonts w:ascii="仿宋" w:hAnsi="仿宋" w:eastAsia="仿宋" w:cs="仿宋"/>
              </w:rPr>
              <w:t xml:space="preserve">     </w:t>
            </w:r>
            <w:r>
              <w:rPr>
                <w:rFonts w:hint="eastAsia" w:ascii="仿宋" w:hAnsi="仿宋" w:eastAsia="仿宋" w:cs="仿宋"/>
              </w:rPr>
              <w:t>专项增值税（</w:t>
            </w:r>
            <w:r>
              <w:rPr>
                <w:rFonts w:ascii="仿宋" w:hAnsi="仿宋" w:eastAsia="仿宋" w:cs="仿宋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</w:rPr>
            </w:pPr>
          </w:p>
        </w:tc>
        <w:tc>
          <w:tcPr>
            <w:tcW w:w="6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开票内容：会务费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2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开票信息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（备注：请准确填写，如有</w:t>
            </w:r>
            <w:r>
              <w:rPr>
                <w:rFonts w:ascii="仿宋" w:hAnsi="仿宋" w:eastAsia="仿宋" w:cs="仿宋"/>
                <w:color w:val="000000"/>
              </w:rPr>
              <w:t>Word</w:t>
            </w:r>
            <w:r>
              <w:rPr>
                <w:rFonts w:hint="eastAsia" w:ascii="仿宋" w:hAnsi="仿宋" w:eastAsia="仿宋" w:cs="仿宋"/>
                <w:color w:val="000000"/>
              </w:rPr>
              <w:t>版，请一并发邮件过来）</w:t>
            </w:r>
          </w:p>
        </w:tc>
        <w:tc>
          <w:tcPr>
            <w:tcW w:w="6928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抬头：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</w:rPr>
            </w:pPr>
          </w:p>
        </w:tc>
        <w:tc>
          <w:tcPr>
            <w:tcW w:w="6928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税号：</w:t>
            </w:r>
            <w:r>
              <w:rPr>
                <w:rFonts w:ascii="仿宋" w:hAnsi="仿宋" w:eastAsia="仿宋" w:cs="仿宋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</w:rPr>
            </w:pPr>
          </w:p>
        </w:tc>
        <w:tc>
          <w:tcPr>
            <w:tcW w:w="6928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地址：</w:t>
            </w:r>
            <w:r>
              <w:rPr>
                <w:rFonts w:ascii="仿宋" w:hAnsi="仿宋" w:eastAsia="仿宋" w:cs="仿宋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</w:rPr>
            </w:pPr>
          </w:p>
        </w:tc>
        <w:tc>
          <w:tcPr>
            <w:tcW w:w="6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</w:rPr>
            </w:pPr>
          </w:p>
        </w:tc>
        <w:tc>
          <w:tcPr>
            <w:tcW w:w="6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开户行：</w:t>
            </w:r>
            <w:r>
              <w:rPr>
                <w:rFonts w:ascii="仿宋" w:hAnsi="仿宋" w:eastAsia="仿宋" w:cs="仿宋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39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ind w:firstLine="315" w:firstLineChars="150"/>
              <w:jc w:val="center"/>
              <w:rPr>
                <w:rFonts w:ascii="仿宋" w:hAnsi="仿宋" w:eastAsia="仿宋" w:cs="Times New Roman"/>
                <w:color w:val="000000"/>
              </w:rPr>
            </w:pPr>
          </w:p>
        </w:tc>
        <w:tc>
          <w:tcPr>
            <w:tcW w:w="6928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16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备注：提前汇款将在会议现场领取发票；现场缴费，发票将在会后一周内邮寄至贵单位。</w:t>
            </w:r>
          </w:p>
        </w:tc>
      </w:tr>
    </w:tbl>
    <w:p>
      <w:pPr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联系人：张婧楠，18310810071、金兰，15201251500 回执邮箱：</w:t>
      </w:r>
      <w:r>
        <w:rPr>
          <w:rFonts w:ascii="Times New Roman" w:hAnsi="Times New Roman" w:eastAsia="仿宋" w:cs="Times New Roman"/>
        </w:rPr>
        <w:fldChar w:fldCharType="begin"/>
      </w:r>
      <w:r>
        <w:rPr>
          <w:rFonts w:ascii="Times New Roman" w:hAnsi="Times New Roman" w:eastAsia="仿宋" w:cs="Times New Roman"/>
        </w:rPr>
        <w:instrText xml:space="preserve"> HYPERLINK "mailto:zhongfangxie888@163.com" </w:instrText>
      </w:r>
      <w:r>
        <w:rPr>
          <w:rFonts w:ascii="Times New Roman" w:hAnsi="Times New Roman" w:eastAsia="仿宋" w:cs="Times New Roman"/>
        </w:rPr>
        <w:fldChar w:fldCharType="separate"/>
      </w:r>
      <w:r>
        <w:rPr>
          <w:rStyle w:val="16"/>
          <w:rFonts w:ascii="Times New Roman" w:hAnsi="Times New Roman" w:eastAsia="仿宋" w:cs="Times New Roman"/>
          <w:color w:val="auto"/>
          <w:u w:val="none"/>
        </w:rPr>
        <w:t>zhongfangxie888@163.com</w:t>
      </w:r>
      <w:r>
        <w:rPr>
          <w:rFonts w:ascii="Times New Roman" w:hAnsi="Times New Roman" w:eastAsia="仿宋" w:cs="Times New Roman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42BAC"/>
    <w:multiLevelType w:val="multilevel"/>
    <w:tmpl w:val="2FF42BAC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 w:eastAsia="微软雅黑"/>
        <w:bCs/>
        <w:szCs w:val="32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MmIwMmE0NTU1NjdkOTAyODBkYTVlNjk5ZGQ2MzUifQ=="/>
  </w:docVars>
  <w:rsids>
    <w:rsidRoot w:val="129C0E52"/>
    <w:rsid w:val="0000130C"/>
    <w:rsid w:val="0BD726FC"/>
    <w:rsid w:val="11993644"/>
    <w:rsid w:val="128B2877"/>
    <w:rsid w:val="129C0E52"/>
    <w:rsid w:val="14483930"/>
    <w:rsid w:val="1D084AF7"/>
    <w:rsid w:val="21AE344D"/>
    <w:rsid w:val="25A8462E"/>
    <w:rsid w:val="38DD7AB3"/>
    <w:rsid w:val="3941767C"/>
    <w:rsid w:val="4CB64C6B"/>
    <w:rsid w:val="4E59789B"/>
    <w:rsid w:val="51E6586D"/>
    <w:rsid w:val="66CC0D53"/>
    <w:rsid w:val="6E2A401C"/>
    <w:rsid w:val="72170400"/>
    <w:rsid w:val="78D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360" w:lineRule="auto"/>
      <w:ind w:left="432" w:hanging="432" w:firstLineChars="0"/>
      <w:outlineLvl w:val="0"/>
    </w:pPr>
    <w:rPr>
      <w:rFonts w:eastAsia="微软雅黑" w:asciiTheme="minorAscii" w:hAnsiTheme="minorAscii"/>
      <w:b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240" w:lineRule="auto"/>
      <w:ind w:left="0" w:firstLine="0" w:firstLineChars="0"/>
      <w:outlineLvl w:val="1"/>
    </w:pPr>
    <w:rPr>
      <w:rFonts w:ascii="Arial" w:hAnsi="Arial" w:eastAsia="黑体"/>
      <w:b/>
      <w:sz w:val="28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240" w:lineRule="auto"/>
      <w:ind w:firstLine="426" w:firstLineChars="200"/>
    </w:pPr>
    <w:rPr>
      <w:rFonts w:ascii="Times New Roman" w:hAnsi="Times New Roman" w:cs="Times New Roman"/>
      <w:iCs/>
      <w:sz w:val="2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styleId="16">
    <w:name w:val="Hyperlink"/>
    <w:qFormat/>
    <w:uiPriority w:val="99"/>
    <w:rPr>
      <w:color w:val="0000FF"/>
      <w:u w:val="single"/>
    </w:rPr>
  </w:style>
  <w:style w:type="paragraph" w:customStyle="1" w:styleId="17">
    <w:name w:val="表格文字"/>
    <w:basedOn w:val="1"/>
    <w:qFormat/>
    <w:uiPriority w:val="0"/>
    <w:pPr>
      <w:spacing w:line="240" w:lineRule="atLeast"/>
      <w:ind w:firstLine="0" w:firstLineChars="0"/>
      <w:jc w:val="center"/>
    </w:pPr>
    <w:rPr>
      <w:rFonts w:hint="eastAsia"/>
      <w:sz w:val="2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446</Characters>
  <Lines>0</Lines>
  <Paragraphs>0</Paragraphs>
  <TotalTime>1</TotalTime>
  <ScaleCrop>false</ScaleCrop>
  <LinksUpToDate>false</LinksUpToDate>
  <CharactersWithSpaces>551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2023-04-07T03:36:00Z</dcterms:created>
  <dc:creator>信息化周扬</dc:creator>
  <cp:lastModifiedBy>德州房协</cp:lastModifiedBy>
  <dcterms:modified xsi:type="dcterms:W3CDTF">2023-04-11T09:39:56Z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708F8B4868C6400E904B55CE1B16F1AA_13</vt:lpwstr>
  </property>
</Properties>
</file>